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5D" w:rsidRDefault="0013575D" w:rsidP="0013575D">
      <w:pPr>
        <w:pStyle w:val="Header"/>
      </w:pPr>
      <w:r>
        <w:rPr>
          <w:rFonts w:ascii="Times New Roman" w:hAnsi="Times New Roman"/>
          <w:noProof/>
          <w:szCs w:val="20"/>
          <w:lang w:val="en-US"/>
        </w:rPr>
        <w:drawing>
          <wp:anchor distT="0" distB="0" distL="114300" distR="114300" simplePos="0" relativeHeight="251659264" behindDoc="0" locked="0" layoutInCell="1" allowOverlap="1">
            <wp:simplePos x="0" y="0"/>
            <wp:positionH relativeFrom="column">
              <wp:posOffset>1998023</wp:posOffset>
            </wp:positionH>
            <wp:positionV relativeFrom="paragraph">
              <wp:align>top</wp:align>
            </wp:positionV>
            <wp:extent cx="1816925" cy="2470067"/>
            <wp:effectExtent l="19050" t="0" r="0" b="0"/>
            <wp:wrapSquare wrapText="bothSides"/>
            <wp:docPr id="3" name="Picture 2" descr="C:\Users\arasoulis\AppData\Local\Microsoft\Windows\INetCache\Content.Word\tuc-logo.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816925" cy="2470067"/>
                    </a:xfrm>
                    <a:prstGeom prst="rect">
                      <a:avLst/>
                    </a:prstGeom>
                    <a:noFill/>
                    <a:ln>
                      <a:noFill/>
                      <a:prstDash/>
                    </a:ln>
                  </pic:spPr>
                </pic:pic>
              </a:graphicData>
            </a:graphic>
          </wp:anchor>
        </w:drawing>
      </w:r>
      <w:r>
        <w:br w:type="textWrapping" w:clear="all"/>
      </w:r>
    </w:p>
    <w:p w:rsidR="0013575D" w:rsidRDefault="0013575D" w:rsidP="0013575D">
      <w:pPr>
        <w:pStyle w:val="Header"/>
        <w:jc w:val="center"/>
      </w:pPr>
      <w:r>
        <w:rPr>
          <w:rFonts w:ascii="Times New Roman" w:hAnsi="Times New Roman"/>
          <w:szCs w:val="20"/>
        </w:rPr>
        <w:t>Πολυτεχνείο</w:t>
      </w:r>
      <w:r>
        <w:rPr>
          <w:rFonts w:ascii="Baskerville Old Face" w:hAnsi="Baskerville Old Face"/>
          <w:szCs w:val="20"/>
        </w:rPr>
        <w:t xml:space="preserve"> </w:t>
      </w:r>
      <w:r>
        <w:rPr>
          <w:rFonts w:ascii="Times New Roman" w:hAnsi="Times New Roman"/>
          <w:szCs w:val="20"/>
        </w:rPr>
        <w:t>Κρήτης</w:t>
      </w:r>
      <w:r>
        <w:rPr>
          <w:rFonts w:ascii="Baskerville Old Face" w:hAnsi="Baskerville Old Face"/>
          <w:szCs w:val="20"/>
        </w:rPr>
        <w:t xml:space="preserve">, </w:t>
      </w:r>
      <w:r>
        <w:rPr>
          <w:rFonts w:ascii="Times New Roman" w:hAnsi="Times New Roman"/>
          <w:szCs w:val="20"/>
        </w:rPr>
        <w:t>Μηχανικών</w:t>
      </w:r>
      <w:r>
        <w:rPr>
          <w:rFonts w:ascii="Baskerville Old Face" w:hAnsi="Baskerville Old Face"/>
          <w:szCs w:val="20"/>
        </w:rPr>
        <w:t xml:space="preserve"> </w:t>
      </w:r>
      <w:r>
        <w:rPr>
          <w:rFonts w:ascii="Times New Roman" w:hAnsi="Times New Roman"/>
          <w:szCs w:val="20"/>
        </w:rPr>
        <w:t>Παραγωγής</w:t>
      </w:r>
      <w:r>
        <w:rPr>
          <w:rFonts w:ascii="Baskerville Old Face" w:hAnsi="Baskerville Old Face"/>
          <w:szCs w:val="20"/>
        </w:rPr>
        <w:t xml:space="preserve"> &amp; </w:t>
      </w:r>
      <w:r>
        <w:rPr>
          <w:rFonts w:ascii="Times New Roman" w:hAnsi="Times New Roman"/>
          <w:szCs w:val="20"/>
        </w:rPr>
        <w:t>Διοίκησης</w:t>
      </w:r>
    </w:p>
    <w:p w:rsidR="0013575D" w:rsidRDefault="0013575D" w:rsidP="0013575D">
      <w:pPr>
        <w:pStyle w:val="Header"/>
      </w:pPr>
      <w:r w:rsidRPr="00833C1A">
        <w:rPr>
          <w:rFonts w:ascii="Baskerville Old Face" w:hAnsi="Baskerville Old Face"/>
          <w:szCs w:val="20"/>
        </w:rPr>
      </w:r>
      <w:r w:rsidRPr="00833C1A">
        <w:rPr>
          <w:rFonts w:ascii="Baskerville Old Face" w:hAnsi="Baskerville Old Face"/>
          <w:szCs w:val="20"/>
        </w:rPr>
        <w:pict>
          <v:rect id="Horizontal Line 1" o:spid="_x0000_s1026" style="width:6in;height:5.35pt;visibility:visible;mso-position-horizontal-relative:char;mso-position-vertical-relative:line" fillcolor="#a0a0a0" stroked="f">
            <v:textbox style="mso-rotate-with-shape:t" inset="0,0,0,0"/>
            <w10:wrap type="none"/>
            <w10:anchorlock/>
          </v:rect>
        </w:pict>
      </w:r>
    </w:p>
    <w:p w:rsidR="0013575D" w:rsidRDefault="0013575D" w:rsidP="0013575D">
      <w:pPr>
        <w:pStyle w:val="Header"/>
        <w:rPr>
          <w:rFonts w:ascii="Baskerville Old Face" w:hAnsi="Baskerville Old Face"/>
          <w:b/>
          <w:sz w:val="28"/>
          <w:szCs w:val="28"/>
        </w:rPr>
      </w:pPr>
      <w:r>
        <w:rPr>
          <w:rFonts w:ascii="Baskerville Old Face" w:hAnsi="Baskerville Old Face"/>
          <w:b/>
          <w:sz w:val="28"/>
          <w:szCs w:val="28"/>
        </w:rPr>
        <w:tab/>
      </w:r>
    </w:p>
    <w:p w:rsidR="0013575D" w:rsidRDefault="0013575D" w:rsidP="0013575D">
      <w:pPr>
        <w:pStyle w:val="Header"/>
        <w:pBdr>
          <w:bottom w:val="single" w:sz="18" w:space="0" w:color="000000"/>
        </w:pBdr>
        <w:jc w:val="center"/>
        <w:rPr>
          <w:rFonts w:ascii="Times New Roman" w:hAnsi="Times New Roman"/>
          <w:b/>
          <w:sz w:val="28"/>
          <w:szCs w:val="28"/>
        </w:rPr>
      </w:pPr>
    </w:p>
    <w:p w:rsidR="0013575D" w:rsidRPr="0066211F" w:rsidRDefault="001525B9" w:rsidP="0013575D">
      <w:pPr>
        <w:pStyle w:val="Header"/>
        <w:pBdr>
          <w:bottom w:val="single" w:sz="18" w:space="0" w:color="000000"/>
        </w:pBdr>
        <w:jc w:val="center"/>
        <w:rPr>
          <w:sz w:val="28"/>
        </w:rPr>
      </w:pPr>
      <w:r>
        <w:rPr>
          <w:rFonts w:ascii="Times New Roman" w:hAnsi="Times New Roman"/>
          <w:b/>
          <w:sz w:val="36"/>
          <w:szCs w:val="28"/>
        </w:rPr>
        <w:t>«Δοκιμή Θλίψης</w:t>
      </w:r>
      <w:r w:rsidR="0013575D" w:rsidRPr="0066211F">
        <w:rPr>
          <w:rFonts w:ascii="Times New Roman" w:hAnsi="Times New Roman"/>
          <w:b/>
          <w:sz w:val="36"/>
          <w:szCs w:val="30"/>
        </w:rPr>
        <w:t>»</w:t>
      </w:r>
    </w:p>
    <w:p w:rsidR="0013575D" w:rsidRDefault="0013575D" w:rsidP="0013575D">
      <w:pPr>
        <w:pStyle w:val="Header"/>
        <w:pBdr>
          <w:bottom w:val="single" w:sz="18" w:space="0" w:color="000000"/>
        </w:pBdr>
        <w:jc w:val="center"/>
        <w:rPr>
          <w:rFonts w:ascii="Baskerville Old Face" w:hAnsi="Baskerville Old Face"/>
          <w:b/>
          <w:sz w:val="30"/>
          <w:szCs w:val="30"/>
        </w:rPr>
      </w:pPr>
    </w:p>
    <w:p w:rsidR="0013575D" w:rsidRDefault="0013575D" w:rsidP="0013575D">
      <w:pPr>
        <w:pStyle w:val="Header"/>
        <w:rPr>
          <w:rFonts w:ascii="Baskerville Old Face" w:hAnsi="Baskerville Old Face"/>
          <w:b/>
          <w:sz w:val="28"/>
          <w:szCs w:val="28"/>
        </w:rPr>
      </w:pPr>
    </w:p>
    <w:p w:rsidR="0013575D" w:rsidRDefault="0013575D" w:rsidP="0013575D">
      <w:pPr>
        <w:pStyle w:val="Header"/>
        <w:jc w:val="center"/>
        <w:rPr>
          <w:rFonts w:ascii="Times New Roman" w:hAnsi="Times New Roman"/>
          <w:sz w:val="26"/>
          <w:szCs w:val="26"/>
        </w:rPr>
      </w:pPr>
    </w:p>
    <w:p w:rsidR="0013575D" w:rsidRDefault="0013575D" w:rsidP="0013575D">
      <w:pPr>
        <w:pStyle w:val="Header"/>
        <w:jc w:val="center"/>
        <w:rPr>
          <w:rFonts w:ascii="Times New Roman" w:hAnsi="Times New Roman"/>
          <w:sz w:val="26"/>
          <w:szCs w:val="26"/>
        </w:rPr>
      </w:pPr>
      <w:r>
        <w:rPr>
          <w:rFonts w:ascii="Times New Roman" w:hAnsi="Times New Roman"/>
          <w:sz w:val="26"/>
          <w:szCs w:val="26"/>
        </w:rPr>
        <w:t>Εργασία για το μάθημα Τεχνική Μηχανική – Αντοχή των Υλικών:</w:t>
      </w:r>
    </w:p>
    <w:p w:rsidR="0013575D" w:rsidRPr="0066211F" w:rsidRDefault="0013575D" w:rsidP="0013575D">
      <w:pPr>
        <w:pStyle w:val="Header"/>
        <w:ind w:left="720"/>
      </w:pPr>
    </w:p>
    <w:p w:rsidR="0013575D" w:rsidRPr="0066211F" w:rsidRDefault="0013575D" w:rsidP="0013575D">
      <w:pPr>
        <w:pStyle w:val="Header"/>
        <w:ind w:left="360"/>
        <w:jc w:val="center"/>
        <w:rPr>
          <w:rFonts w:ascii="Times New Roman" w:hAnsi="Times New Roman"/>
          <w:sz w:val="24"/>
          <w:szCs w:val="24"/>
        </w:rPr>
      </w:pPr>
      <w:r w:rsidRPr="0066211F">
        <w:rPr>
          <w:rFonts w:ascii="Times New Roman" w:hAnsi="Times New Roman"/>
          <w:sz w:val="24"/>
          <w:szCs w:val="24"/>
        </w:rPr>
        <w:t>Αλέξανδρος Ρασούλης,</w:t>
      </w:r>
    </w:p>
    <w:p w:rsidR="0013575D" w:rsidRPr="0066211F" w:rsidRDefault="0013575D" w:rsidP="0013575D">
      <w:pPr>
        <w:pStyle w:val="Header"/>
        <w:ind w:left="360"/>
        <w:jc w:val="center"/>
        <w:rPr>
          <w:rFonts w:ascii="Times New Roman" w:hAnsi="Times New Roman"/>
          <w:sz w:val="24"/>
          <w:szCs w:val="24"/>
        </w:rPr>
      </w:pPr>
      <w:r w:rsidRPr="0066211F">
        <w:rPr>
          <w:rFonts w:ascii="Times New Roman" w:hAnsi="Times New Roman"/>
          <w:sz w:val="24"/>
          <w:szCs w:val="24"/>
        </w:rPr>
        <w:t>Ομάδα 10</w:t>
      </w:r>
    </w:p>
    <w:p w:rsidR="0013575D" w:rsidRPr="0066211F" w:rsidRDefault="0013575D" w:rsidP="0013575D">
      <w:pPr>
        <w:pStyle w:val="Header"/>
        <w:ind w:left="360"/>
        <w:jc w:val="center"/>
        <w:rPr>
          <w:sz w:val="24"/>
          <w:szCs w:val="24"/>
        </w:rPr>
      </w:pPr>
      <w:r w:rsidRPr="0066211F">
        <w:rPr>
          <w:rFonts w:ascii="Times New Roman" w:hAnsi="Times New Roman"/>
          <w:sz w:val="24"/>
          <w:szCs w:val="24"/>
        </w:rPr>
        <w:t xml:space="preserve"> ΑΜ: 2015010123</w:t>
      </w:r>
    </w:p>
    <w:p w:rsidR="0013575D" w:rsidRPr="0066211F" w:rsidRDefault="0013575D" w:rsidP="0013575D">
      <w:pPr>
        <w:pStyle w:val="Header"/>
        <w:jc w:val="center"/>
        <w:rPr>
          <w:rFonts w:ascii="Times New Roman" w:hAnsi="Times New Roman"/>
          <w:sz w:val="26"/>
          <w:szCs w:val="26"/>
        </w:rPr>
      </w:pPr>
    </w:p>
    <w:p w:rsidR="0013575D" w:rsidRPr="0066211F" w:rsidRDefault="0013575D" w:rsidP="0013575D">
      <w:pPr>
        <w:pStyle w:val="Standard"/>
        <w:jc w:val="center"/>
        <w:rPr>
          <w:rFonts w:ascii="Times New Roman" w:hAnsi="Times New Roman" w:cs="Times New Roman"/>
          <w:lang w:val="el-GR"/>
        </w:rPr>
      </w:pPr>
    </w:p>
    <w:p w:rsidR="0013575D" w:rsidRPr="0066211F" w:rsidRDefault="0013575D" w:rsidP="0013575D">
      <w:pPr>
        <w:pStyle w:val="Standard"/>
        <w:jc w:val="center"/>
        <w:rPr>
          <w:rFonts w:ascii="Times New Roman" w:hAnsi="Times New Roman" w:cs="Times New Roman"/>
          <w:lang w:val="el-GR"/>
        </w:rPr>
      </w:pPr>
    </w:p>
    <w:p w:rsidR="0013575D" w:rsidRPr="0066211F" w:rsidRDefault="0013575D" w:rsidP="0013575D">
      <w:pPr>
        <w:pStyle w:val="Standard"/>
        <w:jc w:val="center"/>
        <w:rPr>
          <w:rFonts w:ascii="Times New Roman" w:hAnsi="Times New Roman" w:cs="Times New Roman"/>
          <w:lang w:val="el-GR"/>
        </w:rPr>
      </w:pPr>
    </w:p>
    <w:p w:rsidR="0013575D" w:rsidRPr="0066211F" w:rsidRDefault="0013575D" w:rsidP="0013575D">
      <w:pPr>
        <w:pStyle w:val="Standard"/>
        <w:jc w:val="center"/>
        <w:rPr>
          <w:rFonts w:ascii="Times New Roman" w:hAnsi="Times New Roman" w:cs="Times New Roman"/>
          <w:lang w:val="el-GR"/>
        </w:rPr>
      </w:pPr>
    </w:p>
    <w:p w:rsidR="0013575D" w:rsidRPr="0066211F" w:rsidRDefault="0013575D" w:rsidP="0013575D">
      <w:pPr>
        <w:pStyle w:val="Standard"/>
        <w:jc w:val="center"/>
        <w:rPr>
          <w:rFonts w:ascii="Times New Roman" w:hAnsi="Times New Roman" w:cs="Times New Roman"/>
          <w:lang w:val="el-GR"/>
        </w:rPr>
      </w:pPr>
    </w:p>
    <w:p w:rsidR="0013575D" w:rsidRPr="0066211F" w:rsidRDefault="0013575D" w:rsidP="0013575D">
      <w:pPr>
        <w:pStyle w:val="Standard"/>
        <w:jc w:val="center"/>
        <w:rPr>
          <w:rFonts w:ascii="Times New Roman" w:hAnsi="Times New Roman" w:cs="Times New Roman"/>
          <w:lang w:val="el-GR"/>
        </w:rPr>
      </w:pPr>
    </w:p>
    <w:p w:rsidR="0013575D" w:rsidRPr="0066211F" w:rsidRDefault="0013575D" w:rsidP="0013575D">
      <w:pPr>
        <w:pStyle w:val="Standard"/>
        <w:jc w:val="center"/>
        <w:rPr>
          <w:rFonts w:ascii="Times New Roman" w:hAnsi="Times New Roman" w:cs="Times New Roman"/>
          <w:lang w:val="el-GR"/>
        </w:rPr>
      </w:pPr>
    </w:p>
    <w:p w:rsidR="0013575D" w:rsidRPr="0066211F" w:rsidRDefault="0013575D" w:rsidP="0013575D">
      <w:pPr>
        <w:pStyle w:val="Standard"/>
        <w:jc w:val="center"/>
        <w:rPr>
          <w:rFonts w:ascii="Times New Roman" w:hAnsi="Times New Roman" w:cs="Times New Roman"/>
          <w:lang w:val="el-GR"/>
        </w:rPr>
      </w:pPr>
      <w:r w:rsidRPr="0066211F">
        <w:rPr>
          <w:rFonts w:ascii="Times New Roman" w:hAnsi="Times New Roman" w:cs="Times New Roman"/>
          <w:lang w:val="el-GR"/>
        </w:rPr>
        <w:br/>
      </w:r>
    </w:p>
    <w:p w:rsidR="0013575D" w:rsidRPr="0066211F" w:rsidRDefault="0013575D" w:rsidP="0013575D">
      <w:pPr>
        <w:pStyle w:val="Standard"/>
        <w:jc w:val="center"/>
        <w:rPr>
          <w:rFonts w:ascii="Times New Roman" w:hAnsi="Times New Roman" w:cs="Times New Roman"/>
          <w:lang w:val="el-GR"/>
        </w:rPr>
      </w:pPr>
    </w:p>
    <w:p w:rsidR="0013575D" w:rsidRDefault="0013575D" w:rsidP="0013575D">
      <w:pPr>
        <w:pStyle w:val="Standard"/>
        <w:jc w:val="center"/>
        <w:rPr>
          <w:rFonts w:ascii="Times New Roman" w:hAnsi="Times New Roman" w:cs="Times New Roman"/>
          <w:sz w:val="26"/>
          <w:szCs w:val="26"/>
          <w:lang w:val="el-GR"/>
        </w:rPr>
      </w:pPr>
    </w:p>
    <w:p w:rsidR="0013575D" w:rsidRDefault="0013575D" w:rsidP="0013575D">
      <w:pPr>
        <w:pStyle w:val="Standard"/>
        <w:jc w:val="center"/>
        <w:rPr>
          <w:rFonts w:ascii="Times New Roman" w:hAnsi="Times New Roman" w:cs="Times New Roman"/>
          <w:sz w:val="26"/>
          <w:szCs w:val="26"/>
          <w:lang w:val="el-GR"/>
        </w:rPr>
      </w:pPr>
    </w:p>
    <w:p w:rsidR="0013575D" w:rsidRPr="0066211F" w:rsidRDefault="0013575D" w:rsidP="0013575D">
      <w:pPr>
        <w:pStyle w:val="Standard"/>
        <w:jc w:val="center"/>
        <w:rPr>
          <w:rFonts w:ascii="Times New Roman" w:hAnsi="Times New Roman" w:cs="Times New Roman"/>
          <w:sz w:val="26"/>
          <w:szCs w:val="26"/>
          <w:lang w:val="el-GR"/>
        </w:rPr>
      </w:pPr>
      <w:r>
        <w:rPr>
          <w:rFonts w:ascii="Times New Roman" w:hAnsi="Times New Roman" w:cs="Times New Roman"/>
          <w:sz w:val="26"/>
          <w:szCs w:val="26"/>
          <w:lang w:val="el-GR"/>
        </w:rPr>
        <w:t>Επιβλέπων καθηγητής: Δημήτριος Σωτηρόπουλος</w:t>
      </w:r>
    </w:p>
    <w:p w:rsidR="0013575D" w:rsidRDefault="0013575D" w:rsidP="0013575D">
      <w:pPr>
        <w:pStyle w:val="Standard"/>
        <w:jc w:val="center"/>
        <w:rPr>
          <w:rFonts w:ascii="Times New Roman" w:hAnsi="Times New Roman" w:cs="Times New Roman"/>
          <w:sz w:val="26"/>
          <w:szCs w:val="26"/>
          <w:lang w:val="el-GR"/>
        </w:rPr>
      </w:pPr>
    </w:p>
    <w:p w:rsidR="0013575D" w:rsidRDefault="0013575D" w:rsidP="0013575D">
      <w:pPr>
        <w:pStyle w:val="Standard"/>
        <w:jc w:val="center"/>
        <w:rPr>
          <w:rFonts w:ascii="Times New Roman" w:hAnsi="Times New Roman" w:cs="Times New Roman"/>
          <w:sz w:val="26"/>
          <w:szCs w:val="26"/>
          <w:lang w:val="el-GR"/>
        </w:rPr>
      </w:pPr>
      <w:r>
        <w:rPr>
          <w:rFonts w:ascii="Times New Roman" w:hAnsi="Times New Roman" w:cs="Times New Roman"/>
          <w:sz w:val="26"/>
          <w:szCs w:val="26"/>
          <w:lang w:val="el-GR"/>
        </w:rPr>
        <w:t>Χανιά, 2019</w:t>
      </w:r>
    </w:p>
    <w:p w:rsidR="00F16B23" w:rsidRPr="00F16B23" w:rsidRDefault="00100442" w:rsidP="00100442">
      <w:pPr>
        <w:rPr>
          <w:rFonts w:asciiTheme="minorHAnsi" w:hAnsiTheme="minorHAnsi" w:cstheme="minorHAnsi"/>
          <w:b/>
          <w:sz w:val="28"/>
          <w:lang w:val="el-GR"/>
        </w:rPr>
      </w:pPr>
      <w:r w:rsidRPr="00F16B23">
        <w:rPr>
          <w:rFonts w:asciiTheme="minorHAnsi" w:hAnsiTheme="minorHAnsi" w:cstheme="minorHAnsi"/>
          <w:b/>
          <w:sz w:val="28"/>
          <w:lang w:val="el-GR"/>
        </w:rPr>
        <w:lastRenderedPageBreak/>
        <w:t>1. Σκοπός  Πειράματος</w:t>
      </w:r>
    </w:p>
    <w:p w:rsidR="00100442" w:rsidRDefault="00100442" w:rsidP="00100442">
      <w:pPr>
        <w:rPr>
          <w:rFonts w:asciiTheme="minorHAnsi" w:hAnsiTheme="minorHAnsi" w:cstheme="minorHAnsi"/>
          <w:lang w:val="el-GR"/>
        </w:rPr>
      </w:pPr>
      <w:r>
        <w:rPr>
          <w:rFonts w:asciiTheme="minorHAnsi" w:hAnsiTheme="minorHAnsi" w:cstheme="minorHAnsi"/>
          <w:lang w:val="el-GR"/>
        </w:rPr>
        <w:tab/>
      </w:r>
    </w:p>
    <w:p w:rsidR="00100442" w:rsidRDefault="00100442" w:rsidP="00100442">
      <w:pPr>
        <w:rPr>
          <w:rFonts w:asciiTheme="minorHAnsi" w:hAnsiTheme="minorHAnsi" w:cstheme="minorHAnsi"/>
          <w:lang w:val="el-GR"/>
        </w:rPr>
      </w:pPr>
      <w:r>
        <w:rPr>
          <w:rFonts w:asciiTheme="minorHAnsi" w:hAnsiTheme="minorHAnsi" w:cstheme="minorHAnsi"/>
          <w:lang w:val="el-GR"/>
        </w:rPr>
        <w:tab/>
        <w:t>Ένα κυβικό δοκίμιο σκυροδέματος διαστάσεων 15</w:t>
      </w:r>
      <w:r>
        <w:rPr>
          <w:rFonts w:asciiTheme="minorHAnsi" w:hAnsiTheme="minorHAnsi" w:cstheme="minorHAnsi"/>
        </w:rPr>
        <w:t>x</w:t>
      </w:r>
      <w:r w:rsidRPr="00100442">
        <w:rPr>
          <w:rFonts w:asciiTheme="minorHAnsi" w:hAnsiTheme="minorHAnsi" w:cstheme="minorHAnsi"/>
          <w:lang w:val="el-GR"/>
        </w:rPr>
        <w:t>15</w:t>
      </w:r>
      <w:r>
        <w:rPr>
          <w:rFonts w:asciiTheme="minorHAnsi" w:hAnsiTheme="minorHAnsi" w:cstheme="minorHAnsi"/>
        </w:rPr>
        <w:t>x</w:t>
      </w:r>
      <w:r w:rsidRPr="00100442">
        <w:rPr>
          <w:rFonts w:asciiTheme="minorHAnsi" w:hAnsiTheme="minorHAnsi" w:cstheme="minorHAnsi"/>
          <w:lang w:val="el-GR"/>
        </w:rPr>
        <w:t>15</w:t>
      </w:r>
      <w:r>
        <w:rPr>
          <w:rFonts w:asciiTheme="minorHAnsi" w:hAnsiTheme="minorHAnsi" w:cstheme="minorHAnsi"/>
          <w:lang w:val="el-GR"/>
        </w:rPr>
        <w:t xml:space="preserve"> (</w:t>
      </w:r>
      <w:proofErr w:type="spellStart"/>
      <w:r>
        <w:rPr>
          <w:rFonts w:asciiTheme="minorHAnsi" w:hAnsiTheme="minorHAnsi" w:cstheme="minorHAnsi"/>
        </w:rPr>
        <w:t>cmXcmXcm</w:t>
      </w:r>
      <w:proofErr w:type="spellEnd"/>
      <w:r w:rsidRPr="00100442">
        <w:rPr>
          <w:rFonts w:asciiTheme="minorHAnsi" w:hAnsiTheme="minorHAnsi" w:cstheme="minorHAnsi"/>
          <w:lang w:val="el-GR"/>
        </w:rPr>
        <w:t>)</w:t>
      </w:r>
      <w:r>
        <w:rPr>
          <w:rFonts w:asciiTheme="minorHAnsi" w:hAnsiTheme="minorHAnsi" w:cstheme="minorHAnsi"/>
          <w:lang w:val="el-GR"/>
        </w:rPr>
        <w:t>, θα υποβληθεί σε θλίψη μέχρι την θραύση του. Σκοπός της δοκιμής θλίψης είναι να κατασκευαστεί το διάγραμμα τάσεων – παραμορφώσεων του σκυροδέματος σε θλίψη και από το διάγραμμα αυτό να προσδιοριστούν οι μηχανικές ιδιότητες του όπως το μέτρο ελαστικότητας Ε, το όριο διαρροής και θραύσης</w:t>
      </w:r>
    </w:p>
    <w:p w:rsidR="00100442" w:rsidRDefault="00100442" w:rsidP="00100442">
      <w:pPr>
        <w:rPr>
          <w:rFonts w:asciiTheme="minorHAnsi" w:hAnsiTheme="minorHAnsi" w:cstheme="minorHAnsi"/>
          <w:lang w:val="el-GR"/>
        </w:rPr>
      </w:pPr>
    </w:p>
    <w:p w:rsidR="00100442" w:rsidRDefault="00100442" w:rsidP="00100442">
      <w:pPr>
        <w:rPr>
          <w:rFonts w:asciiTheme="minorHAnsi" w:hAnsiTheme="minorHAnsi" w:cstheme="minorHAnsi"/>
          <w:b/>
          <w:sz w:val="28"/>
          <w:lang w:val="el-GR"/>
        </w:rPr>
      </w:pPr>
      <w:r w:rsidRPr="00F16B23">
        <w:rPr>
          <w:rFonts w:asciiTheme="minorHAnsi" w:hAnsiTheme="minorHAnsi" w:cstheme="minorHAnsi"/>
          <w:b/>
          <w:sz w:val="28"/>
          <w:lang w:val="el-GR"/>
        </w:rPr>
        <w:t>2. Θεωρητικό υπόβαθρο</w:t>
      </w:r>
    </w:p>
    <w:p w:rsidR="00371117" w:rsidRPr="00F16B23" w:rsidRDefault="00371117" w:rsidP="00100442">
      <w:pPr>
        <w:rPr>
          <w:rFonts w:asciiTheme="minorHAnsi" w:hAnsiTheme="minorHAnsi" w:cstheme="minorHAnsi"/>
          <w:b/>
          <w:sz w:val="28"/>
          <w:lang w:val="el-GR"/>
        </w:rPr>
      </w:pPr>
    </w:p>
    <w:p w:rsidR="00371117" w:rsidRPr="00973CEA" w:rsidRDefault="00371117" w:rsidP="00371117">
      <w:pPr>
        <w:rPr>
          <w:rFonts w:asciiTheme="minorHAnsi" w:eastAsiaTheme="minorEastAsia" w:hAnsiTheme="minorHAnsi" w:cstheme="minorHAnsi"/>
          <w:b/>
          <w:lang w:val="el-GR"/>
        </w:rPr>
      </w:pPr>
      <w:r w:rsidRPr="00973CEA">
        <w:rPr>
          <w:rFonts w:asciiTheme="minorHAnsi" w:eastAsiaTheme="minorEastAsia" w:hAnsiTheme="minorHAnsi" w:cstheme="minorHAnsi"/>
          <w:b/>
          <w:lang w:val="el-GR"/>
        </w:rPr>
        <w:t>Σκυρόδεμα</w:t>
      </w:r>
    </w:p>
    <w:p w:rsidR="00371117" w:rsidRDefault="00371117" w:rsidP="00371117">
      <w:pPr>
        <w:rPr>
          <w:rFonts w:asciiTheme="minorHAnsi" w:eastAsiaTheme="minorEastAsia" w:hAnsiTheme="minorHAnsi" w:cstheme="minorHAnsi"/>
          <w:lang w:val="el-GR"/>
        </w:rPr>
      </w:pPr>
    </w:p>
    <w:p w:rsidR="00371117" w:rsidRDefault="00371117" w:rsidP="00371117">
      <w:pPr>
        <w:rPr>
          <w:rFonts w:asciiTheme="minorHAnsi" w:eastAsiaTheme="minorEastAsia" w:hAnsiTheme="minorHAnsi" w:cstheme="minorHAnsi"/>
          <w:lang w:val="el-GR"/>
        </w:rPr>
      </w:pPr>
      <w:r>
        <w:rPr>
          <w:rFonts w:asciiTheme="minorHAnsi" w:eastAsiaTheme="minorEastAsia" w:hAnsiTheme="minorHAnsi" w:cstheme="minorHAnsi"/>
          <w:lang w:val="el-GR"/>
        </w:rPr>
        <w:tab/>
        <w:t>Το σκυρόδεμα είναι ένα δομικό υλικό το οποίο αποτελείται από τέσσερα συστατικά: τσιμέντο, άμμο, αδρανή (πέτρες, χαλίκια κλπ.), νερό. Η αντοχή και γενικά οι μηχανικές ιδιότητες τους σκυροδέματος εξαρτώνται από την αναλογία των συστατικών και τον τρόπο ανάμειξής τους. Η αντοχή του σκυροδέματος σε θλίψη είναι ένας από τους βασικούς παράγοντες που επηρεάζουν τα φορτία που μπορούν να εφαρμοστούν σε μία κατασκευή από σκυρόδεμα. Υπάρχουν διάφοροι τρόποι για τον έλεγχο της αντοχής του σκυροδέματος. Οι δοκιμές χωρίζονται σε μη καταστροφικές οι οποίες χρησιμοποιούνται στις περιπτώσεις όπου είναι αδύνατη η λήξη δοκιμίων και καταστροφικές οι οποίες χρησιμοποιούνται συνήθως στις υπό κατασκευή οικοδομές.</w:t>
      </w:r>
    </w:p>
    <w:p w:rsidR="00100442" w:rsidRDefault="00100442" w:rsidP="00100442">
      <w:pPr>
        <w:rPr>
          <w:rFonts w:asciiTheme="minorHAnsi" w:hAnsiTheme="minorHAnsi" w:cstheme="minorHAnsi"/>
          <w:lang w:val="el-GR"/>
        </w:rPr>
      </w:pPr>
    </w:p>
    <w:p w:rsidR="00100442" w:rsidRDefault="00100442" w:rsidP="00100442">
      <w:pPr>
        <w:rPr>
          <w:rFonts w:asciiTheme="minorHAnsi" w:hAnsiTheme="minorHAnsi" w:cstheme="minorHAnsi"/>
          <w:b/>
          <w:lang w:val="el-GR"/>
        </w:rPr>
      </w:pPr>
      <w:r w:rsidRPr="00F16B23">
        <w:rPr>
          <w:rFonts w:asciiTheme="minorHAnsi" w:hAnsiTheme="minorHAnsi" w:cstheme="minorHAnsi"/>
          <w:b/>
          <w:lang w:val="el-GR"/>
        </w:rPr>
        <w:t>Θλιπτική καταπόνηση</w:t>
      </w:r>
    </w:p>
    <w:p w:rsidR="00371117" w:rsidRPr="00F16B23" w:rsidRDefault="00371117" w:rsidP="00100442">
      <w:pPr>
        <w:rPr>
          <w:rFonts w:asciiTheme="minorHAnsi" w:hAnsiTheme="minorHAnsi" w:cstheme="minorHAnsi"/>
          <w:b/>
          <w:lang w:val="el-GR"/>
        </w:rPr>
      </w:pPr>
    </w:p>
    <w:p w:rsidR="00100442" w:rsidRDefault="00100442" w:rsidP="00371117">
      <w:pPr>
        <w:ind w:firstLine="720"/>
        <w:rPr>
          <w:rFonts w:asciiTheme="minorHAnsi" w:eastAsiaTheme="minorEastAsia" w:hAnsiTheme="minorHAnsi" w:cstheme="minorHAnsi"/>
        </w:rPr>
      </w:pPr>
      <w:r>
        <w:rPr>
          <w:rFonts w:asciiTheme="minorHAnsi" w:hAnsiTheme="minorHAnsi" w:cstheme="minorHAnsi"/>
          <w:lang w:val="el-GR"/>
        </w:rPr>
        <w:t xml:space="preserve">Στην απλή θλίψη τα φορτία που επιβάλλονται στα σώματα είναι αντίθετης φοράς από αυτή του εφελκυσμού και προκαλούν </w:t>
      </w:r>
      <w:proofErr w:type="spellStart"/>
      <w:r>
        <w:rPr>
          <w:rFonts w:asciiTheme="minorHAnsi" w:hAnsiTheme="minorHAnsi" w:cstheme="minorHAnsi"/>
          <w:lang w:val="el-GR"/>
        </w:rPr>
        <w:t>σ’αυτά</w:t>
      </w:r>
      <w:proofErr w:type="spellEnd"/>
      <w:r>
        <w:rPr>
          <w:rFonts w:asciiTheme="minorHAnsi" w:hAnsiTheme="minorHAnsi" w:cstheme="minorHAnsi"/>
          <w:lang w:val="el-GR"/>
        </w:rPr>
        <w:t xml:space="preserve"> </w:t>
      </w:r>
      <w:proofErr w:type="spellStart"/>
      <w:r>
        <w:rPr>
          <w:rFonts w:asciiTheme="minorHAnsi" w:hAnsiTheme="minorHAnsi" w:cstheme="minorHAnsi"/>
          <w:lang w:val="el-GR"/>
        </w:rPr>
        <w:t>βραχυνση</w:t>
      </w:r>
      <w:proofErr w:type="spellEnd"/>
      <w:r>
        <w:rPr>
          <w:rFonts w:asciiTheme="minorHAnsi" w:hAnsiTheme="minorHAnsi" w:cstheme="minorHAnsi"/>
          <w:lang w:val="el-GR"/>
        </w:rPr>
        <w:t xml:space="preserve"> της διάσταση τους κατά την οποία ενεργούν και αντίστοιχα αύξηση της εγκάρσιας διάστασης τους. Για την μελέτη της αντοχής των υλικών σε θλιπτικές καταπονήσεις, με την δοκιμή θλίψης, κατασκευάζουμε το διάγραμμα τάσεων – παραμορφώσεων χρησιμοποιώντας τυποποιημένα κυλινδρικά ή κυβικά δοκίμια</w:t>
      </w:r>
      <w:r w:rsidR="00F16B23" w:rsidRPr="00F16B23">
        <w:rPr>
          <w:rFonts w:asciiTheme="minorHAnsi" w:hAnsiTheme="minorHAnsi" w:cstheme="minorHAnsi"/>
          <w:lang w:val="el-GR"/>
        </w:rPr>
        <w:t xml:space="preserve">. </w:t>
      </w:r>
      <w:r w:rsidR="00F16B23">
        <w:rPr>
          <w:rFonts w:asciiTheme="minorHAnsi" w:hAnsiTheme="minorHAnsi" w:cstheme="minorHAnsi"/>
          <w:lang w:val="el-GR"/>
        </w:rPr>
        <w:t xml:space="preserve">Οι θλιπτικές τάσεις </w:t>
      </w:r>
      <m:oMath>
        <m:sSub>
          <m:sSubPr>
            <m:ctrlPr>
              <w:rPr>
                <w:rFonts w:ascii="Cambria Math" w:hAnsi="Cambria Math" w:cstheme="minorHAnsi"/>
                <w:i/>
                <w:lang w:val="el-GR"/>
              </w:rPr>
            </m:ctrlPr>
          </m:sSubPr>
          <m:e>
            <m:r>
              <w:rPr>
                <w:rFonts w:ascii="Cambria Math" w:hAnsi="Cambria Math" w:cstheme="minorHAnsi"/>
                <w:lang w:val="el-GR"/>
              </w:rPr>
              <m:t>σ</m:t>
            </m:r>
          </m:e>
          <m:sub>
            <m:r>
              <w:rPr>
                <w:rFonts w:ascii="Cambria Math" w:hAnsi="Cambria Math" w:cstheme="minorHAnsi"/>
              </w:rPr>
              <m:t>c</m:t>
            </m:r>
          </m:sub>
        </m:sSub>
      </m:oMath>
      <w:r w:rsidR="00F16B23">
        <w:rPr>
          <w:rFonts w:asciiTheme="minorHAnsi" w:eastAsiaTheme="minorEastAsia" w:hAnsiTheme="minorHAnsi" w:cstheme="minorHAnsi"/>
          <w:lang w:val="el-GR"/>
        </w:rPr>
        <w:t xml:space="preserve"> προκαλούν μια βράχυνση των δοκιμίων στην οποία αντιστοιχεί μια θλιπτική παραμόρφωσή </w:t>
      </w:r>
      <m:oMath>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ε</m:t>
            </m:r>
          </m:e>
          <m:sub>
            <m:r>
              <w:rPr>
                <w:rFonts w:ascii="Cambria Math" w:eastAsiaTheme="minorEastAsia" w:hAnsi="Cambria Math" w:cstheme="minorHAnsi"/>
              </w:rPr>
              <m:t>c</m:t>
            </m:r>
          </m:sub>
        </m:sSub>
      </m:oMath>
      <w:r w:rsidR="00F16B23" w:rsidRPr="00F16B23">
        <w:rPr>
          <w:rFonts w:asciiTheme="minorHAnsi" w:eastAsiaTheme="minorEastAsia" w:hAnsiTheme="minorHAnsi" w:cstheme="minorHAnsi"/>
          <w:lang w:val="el-GR"/>
        </w:rPr>
        <w:t xml:space="preserve">, </w:t>
      </w:r>
      <w:r w:rsidR="00F16B23">
        <w:rPr>
          <w:rFonts w:asciiTheme="minorHAnsi" w:eastAsiaTheme="minorEastAsia" w:hAnsiTheme="minorHAnsi" w:cstheme="minorHAnsi"/>
          <w:lang w:val="el-GR"/>
        </w:rPr>
        <w:t xml:space="preserve">η οποία μετρά την ένταση της παραμόρφωσης ανά μονάδα μήκους. Συνεπώς </w:t>
      </w:r>
      <m:oMath>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ε</m:t>
            </m:r>
          </m:e>
          <m:sub>
            <m:r>
              <w:rPr>
                <w:rFonts w:ascii="Cambria Math" w:eastAsiaTheme="minorEastAsia" w:hAnsi="Cambria Math" w:cstheme="minorHAnsi"/>
              </w:rPr>
              <m:t>c</m:t>
            </m:r>
          </m:sub>
        </m:sSub>
        <m:r>
          <w:rPr>
            <w:rFonts w:ascii="Cambria Math" w:eastAsiaTheme="minorEastAsia" w:hAnsi="Cambria Math" w:cstheme="minorHAnsi"/>
            <w:lang w:val="el-GR"/>
          </w:rPr>
          <m:t>=</m:t>
        </m:r>
        <m:f>
          <m:fPr>
            <m:ctrlPr>
              <w:rPr>
                <w:rFonts w:ascii="Cambria Math" w:eastAsiaTheme="minorEastAsia" w:hAnsi="Cambria Math" w:cstheme="minorHAnsi"/>
                <w:i/>
              </w:rPr>
            </m:ctrlPr>
          </m:fPr>
          <m:num>
            <m:r>
              <w:rPr>
                <w:rFonts w:ascii="Cambria Math" w:eastAsiaTheme="minorEastAsia" w:hAnsi="Cambria Math" w:cstheme="minorHAnsi"/>
                <w:lang w:val="el-GR"/>
              </w:rPr>
              <m:t>Δ</m:t>
            </m:r>
            <m:r>
              <w:rPr>
                <w:rFonts w:ascii="Cambria Math" w:eastAsiaTheme="minorEastAsia" w:hAnsi="Cambria Math" w:cstheme="minorHAnsi"/>
                <w:lang w:val="el-GR"/>
              </w:rPr>
              <m:t>h</m:t>
            </m:r>
          </m:num>
          <m:den>
            <m:sSub>
              <m:sSubPr>
                <m:ctrlPr>
                  <w:rPr>
                    <w:rFonts w:ascii="Cambria Math" w:eastAsiaTheme="minorEastAsia" w:hAnsi="Cambria Math" w:cstheme="minorHAnsi"/>
                    <w:i/>
                  </w:rPr>
                </m:ctrlPr>
              </m:sSubPr>
              <m:e>
                <m:r>
                  <w:rPr>
                    <w:rFonts w:ascii="Cambria Math" w:eastAsiaTheme="minorEastAsia" w:hAnsi="Cambria Math" w:cstheme="minorHAnsi"/>
                    <w:lang w:val="el-GR"/>
                  </w:rPr>
                  <m:t>h</m:t>
                </m:r>
              </m:e>
              <m:sub>
                <m:r>
                  <w:rPr>
                    <w:rFonts w:ascii="Cambria Math" w:eastAsiaTheme="minorEastAsia" w:hAnsi="Cambria Math" w:cstheme="minorHAnsi"/>
                  </w:rPr>
                  <m:t>o</m:t>
                </m:r>
              </m:sub>
            </m:sSub>
            <m:ctrlPr>
              <w:rPr>
                <w:rFonts w:ascii="Cambria Math" w:eastAsiaTheme="minorEastAsia" w:hAnsi="Cambria Math" w:cstheme="minorHAnsi"/>
                <w:i/>
                <w:lang w:val="el-GR"/>
              </w:rPr>
            </m:ctrlPr>
          </m:den>
        </m:f>
      </m:oMath>
      <w:r w:rsidR="00F16B23" w:rsidRPr="00F16B23">
        <w:rPr>
          <w:rFonts w:asciiTheme="minorHAnsi" w:eastAsiaTheme="minorEastAsia" w:hAnsiTheme="minorHAnsi" w:cstheme="minorHAnsi"/>
          <w:lang w:val="el-GR"/>
        </w:rPr>
        <w:t xml:space="preserve">, </w:t>
      </w:r>
      <w:r w:rsidR="00F16B23">
        <w:rPr>
          <w:rFonts w:asciiTheme="minorHAnsi" w:eastAsiaTheme="minorEastAsia" w:hAnsiTheme="minorHAnsi" w:cstheme="minorHAnsi"/>
          <w:lang w:val="el-GR"/>
        </w:rPr>
        <w:t xml:space="preserve">όπου </w:t>
      </w:r>
      <m:oMath>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h</m:t>
            </m:r>
          </m:e>
          <m:sub>
            <m:r>
              <w:rPr>
                <w:rFonts w:ascii="Cambria Math" w:eastAsiaTheme="minorEastAsia" w:hAnsi="Cambria Math" w:cstheme="minorHAnsi"/>
                <w:lang w:val="el-GR"/>
              </w:rPr>
              <m:t>0</m:t>
            </m:r>
          </m:sub>
        </m:sSub>
      </m:oMath>
      <w:r w:rsidR="00F16B23" w:rsidRPr="00F16B23">
        <w:rPr>
          <w:rFonts w:asciiTheme="minorHAnsi" w:eastAsiaTheme="minorEastAsia" w:hAnsiTheme="minorHAnsi" w:cstheme="minorHAnsi"/>
          <w:lang w:val="el-GR"/>
        </w:rPr>
        <w:t xml:space="preserve"> </w:t>
      </w:r>
      <w:r w:rsidR="00F16B23">
        <w:rPr>
          <w:rFonts w:asciiTheme="minorHAnsi" w:eastAsiaTheme="minorEastAsia" w:hAnsiTheme="minorHAnsi" w:cstheme="minorHAnsi"/>
          <w:lang w:val="el-GR"/>
        </w:rPr>
        <w:t xml:space="preserve">το αρχικό ύψος του δοκιμίου και το </w:t>
      </w:r>
      <m:oMath>
        <m:r>
          <w:rPr>
            <w:rFonts w:ascii="Cambria Math" w:eastAsiaTheme="minorEastAsia" w:hAnsi="Cambria Math" w:cstheme="minorHAnsi"/>
            <w:lang w:val="el-GR"/>
          </w:rPr>
          <m:t>h</m:t>
        </m:r>
      </m:oMath>
      <w:r w:rsidR="00F16B23">
        <w:rPr>
          <w:rFonts w:asciiTheme="minorHAnsi" w:eastAsiaTheme="minorEastAsia" w:hAnsiTheme="minorHAnsi" w:cstheme="minorHAnsi"/>
          <w:lang w:val="el-GR"/>
        </w:rPr>
        <w:t xml:space="preserve"> κατά την φόρτιση για την οποία θα υπολογιστούν οι αντίστοιχες θλιπτικές τάσεις. Η σχέση εντούτοις ανάμεσα στα δύο αυτά μεγέθη για την περιοχή των ελαστικών παραμορφώσεων, είναι ακριβώς η ίδια όπως και στην περίπτωση που θα εφαρμόζονταν στο υλικό εφελκύστηκες τάσεις, δηλαδή ισχύει:</w:t>
      </w:r>
    </w:p>
    <w:p w:rsidR="00F16B23" w:rsidRPr="00F16B23" w:rsidRDefault="00F16B23" w:rsidP="00100442">
      <w:pPr>
        <w:rPr>
          <w:rFonts w:asciiTheme="minorHAnsi" w:eastAsiaTheme="minorEastAsia" w:hAnsiTheme="minorHAnsi" w:cstheme="minorHAnsi"/>
        </w:rPr>
      </w:pPr>
    </w:p>
    <w:p w:rsidR="00F16B23" w:rsidRDefault="00F16B23" w:rsidP="00100442">
      <w:pPr>
        <w:rPr>
          <w:rFonts w:asciiTheme="minorHAnsi" w:eastAsiaTheme="minorEastAsia" w:hAnsiTheme="minorHAnsi" w:cstheme="minorHAnsi"/>
        </w:rPr>
      </w:pPr>
      <m:oMathPara>
        <m:oMath>
          <m:f>
            <m:fPr>
              <m:ctrlPr>
                <w:rPr>
                  <w:rFonts w:ascii="Cambria Math" w:eastAsiaTheme="minorEastAsia" w:hAnsi="Cambria Math" w:cstheme="minorHAnsi"/>
                  <w:i/>
                  <w:lang w:val="el-GR"/>
                </w:rPr>
              </m:ctrlPr>
            </m:fPr>
            <m:num>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σ</m:t>
                  </m:r>
                </m:e>
                <m:sub>
                  <m:r>
                    <w:rPr>
                      <w:rFonts w:ascii="Cambria Math" w:eastAsiaTheme="minorEastAsia" w:hAnsi="Cambria Math" w:cstheme="minorHAnsi"/>
                    </w:rPr>
                    <m:t>c</m:t>
                  </m:r>
                </m:sub>
              </m:sSub>
            </m:num>
            <m:den>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ε</m:t>
                  </m:r>
                </m:e>
                <m:sub>
                  <m:r>
                    <w:rPr>
                      <w:rFonts w:ascii="Cambria Math" w:eastAsiaTheme="minorEastAsia" w:hAnsi="Cambria Math" w:cstheme="minorHAnsi"/>
                      <w:lang w:val="el-GR"/>
                    </w:rPr>
                    <m:t>c</m:t>
                  </m:r>
                </m:sub>
              </m:sSub>
            </m:den>
          </m:f>
          <m:r>
            <w:rPr>
              <w:rFonts w:ascii="Cambria Math" w:eastAsiaTheme="minorEastAsia" w:hAnsi="Cambria Math" w:cstheme="minorHAnsi"/>
              <w:lang w:val="el-GR"/>
            </w:rPr>
            <m:t>=E</m:t>
          </m:r>
        </m:oMath>
      </m:oMathPara>
    </w:p>
    <w:p w:rsidR="00B82593" w:rsidRDefault="00B82593" w:rsidP="00100442">
      <w:pPr>
        <w:rPr>
          <w:rFonts w:asciiTheme="minorHAnsi" w:eastAsiaTheme="minorEastAsia" w:hAnsiTheme="minorHAnsi" w:cstheme="minorHAnsi"/>
        </w:rPr>
      </w:pPr>
      <w:r>
        <w:rPr>
          <w:rFonts w:asciiTheme="minorHAnsi" w:eastAsiaTheme="minorEastAsia" w:hAnsiTheme="minorHAnsi" w:cstheme="minorHAnsi"/>
          <w:lang w:val="el-GR"/>
        </w:rPr>
        <w:t>Για τν υπολογισμό των πραγματικών τάσεων και των παραμορφώσεων σε δοκιμές θλίψης πρέπει να λάβουμε υπόψη και τη μεταβολή της εγκάρσιας διατομής του δοκιμίου Α με την αύξηση των παραμορφώ</w:t>
      </w:r>
      <w:r w:rsidR="005B57F9">
        <w:rPr>
          <w:rFonts w:asciiTheme="minorHAnsi" w:eastAsiaTheme="minorEastAsia" w:hAnsiTheme="minorHAnsi" w:cstheme="minorHAnsi"/>
          <w:lang w:val="el-GR"/>
        </w:rPr>
        <w:t xml:space="preserve">σεων.  Για αυτό το σκοπό, ξεκινάμε από την παραδοχή ότι ο όγκος του δοκιμίου διατηρείται σταθερός παρά τη διαδικασία παραμόρφωσης (αρχή </w:t>
      </w:r>
      <w:proofErr w:type="spellStart"/>
      <w:r w:rsidR="005B57F9">
        <w:rPr>
          <w:rFonts w:asciiTheme="minorHAnsi" w:eastAsiaTheme="minorEastAsia" w:hAnsiTheme="minorHAnsi" w:cstheme="minorHAnsi"/>
          <w:lang w:val="el-GR"/>
        </w:rPr>
        <w:t>ισόογκης</w:t>
      </w:r>
      <w:proofErr w:type="spellEnd"/>
      <w:r w:rsidR="005B57F9">
        <w:rPr>
          <w:rFonts w:asciiTheme="minorHAnsi" w:eastAsiaTheme="minorEastAsia" w:hAnsiTheme="minorHAnsi" w:cstheme="minorHAnsi"/>
          <w:lang w:val="el-GR"/>
        </w:rPr>
        <w:t xml:space="preserve"> μεταβολή) . Ισχύει </w:t>
      </w:r>
      <w:proofErr w:type="spellStart"/>
      <w:r w:rsidR="005B57F9">
        <w:rPr>
          <w:rFonts w:asciiTheme="minorHAnsi" w:eastAsiaTheme="minorEastAsia" w:hAnsiTheme="minorHAnsi" w:cstheme="minorHAnsi"/>
          <w:lang w:val="el-GR"/>
        </w:rPr>
        <w:t>δηλαδη</w:t>
      </w:r>
      <w:proofErr w:type="spellEnd"/>
      <w:r w:rsidR="005B57F9">
        <w:rPr>
          <w:rFonts w:asciiTheme="minorHAnsi" w:eastAsiaTheme="minorEastAsia" w:hAnsiTheme="minorHAnsi" w:cstheme="minorHAnsi"/>
          <w:lang w:val="el-GR"/>
        </w:rPr>
        <w:t xml:space="preserve"> </w:t>
      </w:r>
      <m:oMath>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Α</m:t>
            </m:r>
          </m:e>
          <m:sub>
            <m:r>
              <w:rPr>
                <w:rFonts w:ascii="Cambria Math" w:eastAsiaTheme="minorEastAsia" w:hAnsi="Cambria Math" w:cstheme="minorHAnsi"/>
                <w:lang w:val="el-GR"/>
              </w:rPr>
              <m:t>0</m:t>
            </m:r>
          </m:sub>
        </m:sSub>
        <m:r>
          <w:rPr>
            <w:rFonts w:ascii="Cambria Math" w:eastAsiaTheme="minorEastAsia" w:hAnsi="Cambria Math" w:cstheme="minorHAnsi"/>
            <w:lang w:val="el-GR"/>
          </w:rPr>
          <m:t>*</m:t>
        </m:r>
        <m:sSub>
          <m:sSubPr>
            <m:ctrlPr>
              <w:rPr>
                <w:rFonts w:ascii="Cambria Math" w:eastAsiaTheme="minorEastAsia" w:hAnsi="Cambria Math" w:cstheme="minorHAnsi"/>
                <w:i/>
              </w:rPr>
            </m:ctrlPr>
          </m:sSubPr>
          <m:e>
            <m:r>
              <w:rPr>
                <w:rFonts w:ascii="Cambria Math" w:eastAsiaTheme="minorEastAsia" w:hAnsi="Cambria Math" w:cstheme="minorHAnsi"/>
                <w:lang w:val="el-GR"/>
              </w:rPr>
              <m:t>h</m:t>
            </m:r>
          </m:e>
          <m:sub>
            <m:r>
              <w:rPr>
                <w:rFonts w:ascii="Cambria Math" w:eastAsiaTheme="minorEastAsia" w:hAnsi="Cambria Math" w:cstheme="minorHAnsi"/>
              </w:rPr>
              <m:t>o</m:t>
            </m:r>
          </m:sub>
        </m:sSub>
        <m:r>
          <w:rPr>
            <w:rFonts w:ascii="Cambria Math" w:eastAsiaTheme="minorEastAsia" w:hAnsi="Cambria Math" w:cstheme="minorHAnsi"/>
            <w:lang w:val="el-GR"/>
          </w:rPr>
          <m:t>=</m:t>
        </m:r>
        <m:r>
          <w:rPr>
            <w:rFonts w:ascii="Cambria Math" w:eastAsiaTheme="minorEastAsia" w:hAnsi="Cambria Math" w:cstheme="minorHAnsi"/>
          </w:rPr>
          <m:t>A</m:t>
        </m:r>
        <m:r>
          <w:rPr>
            <w:rFonts w:ascii="Cambria Math" w:eastAsiaTheme="minorEastAsia" w:hAnsi="Cambria Math" w:cstheme="minorHAnsi"/>
            <w:lang w:val="el-GR"/>
          </w:rPr>
          <m:t>*h</m:t>
        </m:r>
      </m:oMath>
      <w:r w:rsidR="005B57F9">
        <w:rPr>
          <w:rFonts w:asciiTheme="minorHAnsi" w:eastAsiaTheme="minorEastAsia" w:hAnsiTheme="minorHAnsi" w:cstheme="minorHAnsi"/>
          <w:lang w:val="el-GR"/>
        </w:rPr>
        <w:t xml:space="preserve">, όπου Α το εμβαδόν διατομής και </w:t>
      </w:r>
      <w:r w:rsidR="005B57F9">
        <w:rPr>
          <w:rFonts w:asciiTheme="minorHAnsi" w:eastAsiaTheme="minorEastAsia" w:hAnsiTheme="minorHAnsi" w:cstheme="minorHAnsi"/>
        </w:rPr>
        <w:t>h</w:t>
      </w:r>
      <w:r w:rsidR="005B57F9" w:rsidRPr="005B57F9">
        <w:rPr>
          <w:rFonts w:asciiTheme="minorHAnsi" w:eastAsiaTheme="minorEastAsia" w:hAnsiTheme="minorHAnsi" w:cstheme="minorHAnsi"/>
          <w:lang w:val="el-GR"/>
        </w:rPr>
        <w:t xml:space="preserve"> </w:t>
      </w:r>
      <w:r w:rsidR="005B57F9">
        <w:rPr>
          <w:rFonts w:asciiTheme="minorHAnsi" w:eastAsiaTheme="minorEastAsia" w:hAnsiTheme="minorHAnsi" w:cstheme="minorHAnsi"/>
          <w:lang w:val="el-GR"/>
        </w:rPr>
        <w:t>το ύψος του δοκιμίου</w:t>
      </w:r>
      <w:r w:rsidR="00C2722C" w:rsidRPr="00C2722C">
        <w:rPr>
          <w:rFonts w:asciiTheme="minorHAnsi" w:eastAsiaTheme="minorEastAsia" w:hAnsiTheme="minorHAnsi" w:cstheme="minorHAnsi"/>
          <w:lang w:val="el-GR"/>
        </w:rPr>
        <w:t xml:space="preserve">. </w:t>
      </w:r>
      <w:r w:rsidR="00C2722C">
        <w:rPr>
          <w:rFonts w:asciiTheme="minorHAnsi" w:eastAsiaTheme="minorEastAsia" w:hAnsiTheme="minorHAnsi" w:cstheme="minorHAnsi"/>
          <w:lang w:val="el-GR"/>
        </w:rPr>
        <w:t>Έχουμε για το φορτίο που μετριέται κατά την διάρκεια του πειράματος.</w:t>
      </w:r>
    </w:p>
    <w:p w:rsidR="00C2722C" w:rsidRPr="00C2722C" w:rsidRDefault="00C2722C" w:rsidP="00100442">
      <w:pPr>
        <w:rPr>
          <w:rFonts w:asciiTheme="minorHAnsi" w:eastAsiaTheme="minorEastAsia" w:hAnsiTheme="minorHAnsi" w:cstheme="minorHAnsi"/>
        </w:rPr>
      </w:pPr>
    </w:p>
    <w:p w:rsidR="00C2722C" w:rsidRDefault="00C2722C" w:rsidP="00100442">
      <w:pPr>
        <w:rPr>
          <w:rFonts w:asciiTheme="minorHAnsi" w:eastAsiaTheme="minorEastAsia" w:hAnsiTheme="minorHAnsi" w:cstheme="minorHAnsi"/>
          <w:i/>
        </w:rPr>
      </w:pPr>
      <m:oMathPara>
        <m:oMath>
          <m:r>
            <w:rPr>
              <w:rFonts w:ascii="Cambria Math" w:eastAsiaTheme="minorEastAsia" w:hAnsi="Cambria Math" w:cstheme="minorHAnsi"/>
              <w:lang w:val="el-GR"/>
            </w:rPr>
            <w:lastRenderedPageBreak/>
            <m:t>P=</m:t>
          </m:r>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σ</m:t>
              </m:r>
            </m:e>
            <m:sub>
              <m:r>
                <w:rPr>
                  <w:rFonts w:ascii="Cambria Math" w:eastAsiaTheme="minorEastAsia" w:hAnsi="Cambria Math" w:cstheme="minorHAnsi"/>
                </w:rPr>
                <m:t>c</m:t>
              </m:r>
            </m:sub>
          </m:sSub>
          <m:r>
            <w:rPr>
              <w:rFonts w:ascii="Cambria Math" w:eastAsiaTheme="minorEastAsia" w:hAnsi="Cambria Math" w:cstheme="minorHAnsi"/>
            </w:rPr>
            <m:t>*A=</m:t>
          </m:r>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σ</m:t>
              </m:r>
            </m:e>
            <m:sub>
              <m:r>
                <w:rPr>
                  <w:rFonts w:ascii="Cambria Math" w:eastAsiaTheme="minorEastAsia" w:hAnsi="Cambria Math" w:cstheme="minorHAnsi"/>
                </w:rPr>
                <m:t>c</m:t>
              </m:r>
            </m:sub>
          </m:sSub>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A</m:t>
              </m:r>
            </m:e>
            <m:sub>
              <m:r>
                <w:rPr>
                  <w:rFonts w:ascii="Cambria Math" w:eastAsiaTheme="minorEastAsia" w:hAnsi="Cambria Math" w:cstheme="minorHAnsi"/>
                  <w:lang w:val="el-GR"/>
                </w:rPr>
                <m:t>o</m:t>
              </m:r>
            </m:sub>
          </m:sSub>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h</m:t>
              </m:r>
            </m:e>
            <m:sub>
              <m:r>
                <w:rPr>
                  <w:rFonts w:ascii="Cambria Math" w:eastAsiaTheme="minorEastAsia" w:hAnsi="Cambria Math" w:cstheme="minorHAnsi"/>
                  <w:lang w:val="el-GR"/>
                </w:rPr>
                <m:t>0</m:t>
              </m:r>
            </m:sub>
          </m:sSub>
          <m:r>
            <w:rPr>
              <w:rFonts w:ascii="Cambria Math" w:eastAsiaTheme="minorEastAsia" w:hAnsi="Cambria Math" w:cstheme="minorHAnsi"/>
              <w:lang w:val="el-GR"/>
            </w:rPr>
            <m:t>/h</m:t>
          </m:r>
        </m:oMath>
      </m:oMathPara>
    </w:p>
    <w:p w:rsidR="00C2722C" w:rsidRDefault="00C2722C" w:rsidP="00100442">
      <w:pPr>
        <w:rPr>
          <w:rFonts w:asciiTheme="minorHAnsi" w:eastAsiaTheme="minorEastAsia" w:hAnsiTheme="minorHAnsi" w:cstheme="minorHAnsi"/>
        </w:rPr>
      </w:pPr>
      <w:r>
        <w:rPr>
          <w:rFonts w:asciiTheme="minorHAnsi" w:eastAsiaTheme="minorEastAsia" w:hAnsiTheme="minorHAnsi" w:cstheme="minorHAnsi"/>
          <w:lang w:val="el-GR"/>
        </w:rPr>
        <w:t xml:space="preserve">Επειδή όμως </w:t>
      </w:r>
      <m:oMath>
        <m:r>
          <w:rPr>
            <w:rFonts w:ascii="Cambria Math" w:eastAsiaTheme="minorEastAsia" w:hAnsi="Cambria Math" w:cstheme="minorHAnsi"/>
            <w:lang w:val="el-GR"/>
          </w:rPr>
          <m:t>h-</m:t>
        </m:r>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h</m:t>
            </m:r>
          </m:e>
          <m:sub>
            <m:r>
              <w:rPr>
                <w:rFonts w:ascii="Cambria Math" w:eastAsiaTheme="minorEastAsia" w:hAnsi="Cambria Math" w:cstheme="minorHAnsi"/>
                <w:lang w:val="el-GR"/>
              </w:rPr>
              <m:t>o</m:t>
            </m:r>
          </m:sub>
        </m:sSub>
        <m:r>
          <w:rPr>
            <w:rFonts w:ascii="Cambria Math" w:eastAsiaTheme="minorEastAsia" w:hAnsi="Cambria Math" w:cstheme="minorHAnsi"/>
            <w:lang w:val="el-GR"/>
          </w:rPr>
          <m:t>=-e</m:t>
        </m:r>
      </m:oMath>
      <w:r w:rsidRPr="00C2722C">
        <w:rPr>
          <w:rFonts w:asciiTheme="minorHAnsi" w:eastAsiaTheme="minorEastAsia" w:hAnsiTheme="minorHAnsi" w:cstheme="minorHAnsi"/>
          <w:lang w:val="el-GR"/>
        </w:rPr>
        <w:t xml:space="preserve"> </w:t>
      </w:r>
      <w:r>
        <w:rPr>
          <w:rFonts w:asciiTheme="minorHAnsi" w:eastAsiaTheme="minorEastAsia" w:hAnsiTheme="minorHAnsi" w:cstheme="minorHAnsi"/>
          <w:lang w:val="el-GR"/>
        </w:rPr>
        <w:t xml:space="preserve">και συνεπώς </w:t>
      </w:r>
      <m:oMath>
        <m:f>
          <m:fPr>
            <m:ctrlPr>
              <w:rPr>
                <w:rFonts w:ascii="Cambria Math" w:eastAsiaTheme="minorEastAsia" w:hAnsi="Cambria Math" w:cstheme="minorHAnsi"/>
                <w:i/>
                <w:lang w:val="el-GR"/>
              </w:rPr>
            </m:ctrlPr>
          </m:fPr>
          <m:num>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h</m:t>
                </m:r>
              </m:e>
              <m:sub>
                <m:r>
                  <w:rPr>
                    <w:rFonts w:ascii="Cambria Math" w:eastAsiaTheme="minorEastAsia" w:hAnsi="Cambria Math" w:cstheme="minorHAnsi"/>
                    <w:lang w:val="el-GR"/>
                  </w:rPr>
                  <m:t>0</m:t>
                </m:r>
              </m:sub>
            </m:sSub>
          </m:num>
          <m:den>
            <m:r>
              <w:rPr>
                <w:rFonts w:ascii="Cambria Math" w:eastAsiaTheme="minorEastAsia" w:hAnsi="Cambria Math" w:cstheme="minorHAnsi"/>
                <w:lang w:val="el-GR"/>
              </w:rPr>
              <m:t>h</m:t>
            </m:r>
          </m:den>
        </m:f>
        <m:r>
          <w:rPr>
            <w:rFonts w:ascii="Cambria Math" w:eastAsiaTheme="minorEastAsia" w:hAnsi="Cambria Math" w:cstheme="minorHAnsi"/>
            <w:lang w:val="el-GR"/>
          </w:rPr>
          <m:t>=1/(1-e)</m:t>
        </m:r>
      </m:oMath>
      <w:r>
        <w:rPr>
          <w:rFonts w:asciiTheme="minorHAnsi" w:eastAsiaTheme="minorEastAsia" w:hAnsiTheme="minorHAnsi" w:cstheme="minorHAnsi"/>
          <w:lang w:val="el-GR"/>
        </w:rPr>
        <w:t xml:space="preserve"> έχουμε:</w:t>
      </w:r>
    </w:p>
    <w:p w:rsidR="00C2722C" w:rsidRPr="00C2722C" w:rsidRDefault="00C2722C" w:rsidP="00100442">
      <w:pPr>
        <w:rPr>
          <w:rFonts w:asciiTheme="minorHAnsi" w:eastAsiaTheme="minorEastAsia" w:hAnsiTheme="minorHAnsi" w:cstheme="minorHAnsi"/>
        </w:rPr>
      </w:pPr>
    </w:p>
    <w:p w:rsidR="00C2722C" w:rsidRPr="00C2722C" w:rsidRDefault="00C2722C" w:rsidP="00100442">
      <w:pPr>
        <w:rPr>
          <w:rFonts w:asciiTheme="minorHAnsi" w:eastAsiaTheme="minorEastAsia" w:hAnsiTheme="minorHAnsi" w:cstheme="minorHAnsi"/>
        </w:rPr>
      </w:pPr>
      <m:oMathPara>
        <m:oMath>
          <m:r>
            <w:rPr>
              <w:rFonts w:ascii="Cambria Math" w:eastAsiaTheme="minorEastAsia" w:hAnsi="Cambria Math" w:cstheme="minorHAnsi"/>
              <w:lang w:val="el-GR"/>
            </w:rPr>
            <m:t>P=</m:t>
          </m:r>
          <m:f>
            <m:fPr>
              <m:ctrlPr>
                <w:rPr>
                  <w:rFonts w:ascii="Cambria Math" w:eastAsiaTheme="minorEastAsia" w:hAnsi="Cambria Math" w:cstheme="minorHAnsi"/>
                  <w:i/>
                  <w:lang w:val="el-GR"/>
                </w:rPr>
              </m:ctrlPr>
            </m:fPr>
            <m:num>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σ</m:t>
                  </m:r>
                </m:e>
                <m:sub>
                  <m:r>
                    <w:rPr>
                      <w:rFonts w:ascii="Cambria Math" w:eastAsiaTheme="minorEastAsia" w:hAnsi="Cambria Math" w:cstheme="minorHAnsi"/>
                      <w:lang w:val="el-GR"/>
                    </w:rPr>
                    <m:t>c</m:t>
                  </m:r>
                </m:sub>
              </m:sSub>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A</m:t>
                  </m:r>
                </m:e>
                <m:sub>
                  <m:r>
                    <w:rPr>
                      <w:rFonts w:ascii="Cambria Math" w:eastAsiaTheme="minorEastAsia" w:hAnsi="Cambria Math" w:cstheme="minorHAnsi"/>
                      <w:lang w:val="el-GR"/>
                    </w:rPr>
                    <m:t>0</m:t>
                  </m:r>
                </m:sub>
              </m:sSub>
            </m:num>
            <m:den>
              <m:d>
                <m:dPr>
                  <m:ctrlPr>
                    <w:rPr>
                      <w:rFonts w:ascii="Cambria Math" w:eastAsiaTheme="minorEastAsia" w:hAnsi="Cambria Math" w:cstheme="minorHAnsi"/>
                      <w:i/>
                      <w:lang w:val="el-GR"/>
                    </w:rPr>
                  </m:ctrlPr>
                </m:dPr>
                <m:e>
                  <m:r>
                    <w:rPr>
                      <w:rFonts w:ascii="Cambria Math" w:eastAsiaTheme="minorEastAsia" w:hAnsi="Cambria Math" w:cstheme="minorHAnsi"/>
                      <w:lang w:val="el-GR"/>
                    </w:rPr>
                    <m:t>1-e</m:t>
                  </m:r>
                </m:e>
              </m:d>
              <m:ctrlPr>
                <w:rPr>
                  <w:rFonts w:ascii="Cambria Math" w:eastAsiaTheme="minorEastAsia" w:hAnsi="Cambria Math" w:cstheme="minorHAnsi"/>
                  <w:i/>
                </w:rPr>
              </m:ctrlPr>
            </m:den>
          </m:f>
          <m:r>
            <w:rPr>
              <w:rFonts w:ascii="Cambria Math" w:eastAsiaTheme="minorEastAsia" w:hAnsi="Cambria Math" w:cstheme="minorHAnsi"/>
              <w:lang w:val="el-GR"/>
            </w:rPr>
            <m:t>=&gt;</m:t>
          </m:r>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σ</m:t>
              </m:r>
            </m:e>
            <m:sub>
              <m:r>
                <w:rPr>
                  <w:rFonts w:ascii="Cambria Math" w:eastAsiaTheme="minorEastAsia" w:hAnsi="Cambria Math" w:cstheme="minorHAnsi"/>
                </w:rPr>
                <m:t>C</m:t>
              </m:r>
            </m:sub>
          </m:sSub>
          <m:r>
            <w:rPr>
              <w:rFonts w:ascii="Cambria Math" w:eastAsiaTheme="minorEastAsia" w:hAnsi="Cambria Math" w:cstheme="minorHAnsi"/>
              <w:lang w:val="el-GR"/>
            </w:rPr>
            <m:t>=</m:t>
          </m:r>
          <m:f>
            <m:fPr>
              <m:ctrlPr>
                <w:rPr>
                  <w:rFonts w:ascii="Cambria Math" w:eastAsiaTheme="minorEastAsia" w:hAnsi="Cambria Math" w:cstheme="minorHAnsi"/>
                  <w:i/>
                  <w:lang w:val="el-GR"/>
                </w:rPr>
              </m:ctrlPr>
            </m:fPr>
            <m:num>
              <m:r>
                <w:rPr>
                  <w:rFonts w:ascii="Cambria Math" w:eastAsiaTheme="minorEastAsia" w:hAnsi="Cambria Math" w:cstheme="minorHAnsi"/>
                  <w:lang w:val="el-GR"/>
                </w:rPr>
                <m:t>P</m:t>
              </m:r>
              <m:d>
                <m:dPr>
                  <m:ctrlPr>
                    <w:rPr>
                      <w:rFonts w:ascii="Cambria Math" w:eastAsiaTheme="minorEastAsia" w:hAnsi="Cambria Math" w:cstheme="minorHAnsi"/>
                      <w:i/>
                      <w:lang w:val="el-GR"/>
                    </w:rPr>
                  </m:ctrlPr>
                </m:dPr>
                <m:e>
                  <m:r>
                    <w:rPr>
                      <w:rFonts w:ascii="Cambria Math" w:eastAsiaTheme="minorEastAsia" w:hAnsi="Cambria Math" w:cstheme="minorHAnsi"/>
                      <w:lang w:val="el-GR"/>
                    </w:rPr>
                    <m:t>1-e</m:t>
                  </m:r>
                </m:e>
              </m:d>
            </m:num>
            <m:den>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Α</m:t>
                  </m:r>
                </m:e>
                <m:sub>
                  <m:r>
                    <w:rPr>
                      <w:rFonts w:ascii="Cambria Math" w:eastAsiaTheme="minorEastAsia" w:hAnsi="Cambria Math" w:cstheme="minorHAnsi"/>
                      <w:lang w:val="el-GR"/>
                    </w:rPr>
                    <m:t>0</m:t>
                  </m:r>
                </m:sub>
              </m:sSub>
            </m:den>
          </m:f>
        </m:oMath>
      </m:oMathPara>
    </w:p>
    <w:p w:rsidR="00C2722C" w:rsidRPr="00C2722C" w:rsidRDefault="00C2722C" w:rsidP="00100442">
      <w:pPr>
        <w:rPr>
          <w:rFonts w:asciiTheme="minorHAnsi" w:eastAsiaTheme="minorEastAsia" w:hAnsiTheme="minorHAnsi" w:cstheme="minorHAnsi"/>
        </w:rPr>
      </w:pPr>
    </w:p>
    <w:p w:rsidR="00C2722C" w:rsidRDefault="00C2722C" w:rsidP="00100442">
      <w:pPr>
        <w:rPr>
          <w:rFonts w:asciiTheme="minorHAnsi" w:eastAsiaTheme="minorEastAsia" w:hAnsiTheme="minorHAnsi" w:cstheme="minorHAnsi"/>
        </w:rPr>
      </w:pPr>
      <w:r>
        <w:rPr>
          <w:rFonts w:asciiTheme="minorHAnsi" w:eastAsiaTheme="minorEastAsia" w:hAnsiTheme="minorHAnsi" w:cstheme="minorHAnsi"/>
          <w:lang w:val="el-GR"/>
        </w:rPr>
        <w:t xml:space="preserve">Μετρώντας την τιμή του επιβαλλόμενου φορτίου </w:t>
      </w:r>
      <w:r>
        <w:rPr>
          <w:rFonts w:asciiTheme="minorHAnsi" w:eastAsiaTheme="minorEastAsia" w:hAnsiTheme="minorHAnsi" w:cstheme="minorHAnsi"/>
        </w:rPr>
        <w:t>P</w:t>
      </w:r>
      <w:r>
        <w:rPr>
          <w:rFonts w:asciiTheme="minorHAnsi" w:eastAsiaTheme="minorEastAsia" w:hAnsiTheme="minorHAnsi" w:cstheme="minorHAnsi"/>
          <w:lang w:val="el-GR"/>
        </w:rPr>
        <w:t xml:space="preserve"> και την αντίστοιχη βράχυνση </w:t>
      </w:r>
      <m:oMath>
        <m:r>
          <w:rPr>
            <w:rFonts w:ascii="Cambria Math" w:eastAsiaTheme="minorEastAsia" w:hAnsi="Cambria Math" w:cstheme="minorHAnsi"/>
            <w:lang w:val="el-GR"/>
          </w:rPr>
          <m:t>Δ</m:t>
        </m:r>
        <m:r>
          <w:rPr>
            <w:rFonts w:ascii="Cambria Math" w:eastAsiaTheme="minorEastAsia" w:hAnsi="Cambria Math" w:cstheme="minorHAnsi"/>
            <w:lang w:val="el-GR"/>
          </w:rPr>
          <m:t>h</m:t>
        </m:r>
        <m:r>
          <w:rPr>
            <w:rFonts w:ascii="Cambria Math" w:eastAsiaTheme="minorEastAsia" w:hAnsi="Cambria Math" w:cstheme="minorHAnsi"/>
            <w:lang w:val="el-GR"/>
          </w:rPr>
          <m:t>=h-</m:t>
        </m:r>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h</m:t>
            </m:r>
          </m:e>
          <m:sub>
            <m:r>
              <w:rPr>
                <w:rFonts w:ascii="Cambria Math" w:eastAsiaTheme="minorEastAsia" w:hAnsi="Cambria Math" w:cstheme="minorHAnsi"/>
                <w:lang w:val="el-GR"/>
              </w:rPr>
              <m:t>0</m:t>
            </m:r>
          </m:sub>
        </m:sSub>
      </m:oMath>
      <w:r w:rsidRPr="00C2722C">
        <w:rPr>
          <w:rFonts w:asciiTheme="minorHAnsi" w:eastAsiaTheme="minorEastAsia" w:hAnsiTheme="minorHAnsi" w:cstheme="minorHAnsi"/>
          <w:lang w:val="el-GR"/>
        </w:rPr>
        <w:t xml:space="preserve"> </w:t>
      </w:r>
      <w:r>
        <w:rPr>
          <w:rFonts w:asciiTheme="minorHAnsi" w:eastAsiaTheme="minorEastAsia" w:hAnsiTheme="minorHAnsi" w:cstheme="minorHAnsi"/>
          <w:lang w:val="el-GR"/>
        </w:rPr>
        <w:t xml:space="preserve">του δοκιμίου υπολογίζουμε την πραγματική τάση </w:t>
      </w:r>
      <m:oMath>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σ</m:t>
            </m:r>
          </m:e>
          <m:sub>
            <m:r>
              <w:rPr>
                <w:rFonts w:ascii="Cambria Math" w:eastAsiaTheme="minorEastAsia" w:hAnsi="Cambria Math" w:cstheme="minorHAnsi"/>
              </w:rPr>
              <m:t>C</m:t>
            </m:r>
          </m:sub>
        </m:sSub>
        <m:r>
          <w:rPr>
            <w:rFonts w:ascii="Cambria Math" w:eastAsiaTheme="minorEastAsia" w:hAnsi="Cambria Math" w:cstheme="minorHAnsi"/>
            <w:lang w:val="el-GR"/>
          </w:rPr>
          <m:t>=</m:t>
        </m:r>
        <m:f>
          <m:fPr>
            <m:ctrlPr>
              <w:rPr>
                <w:rFonts w:ascii="Cambria Math" w:eastAsiaTheme="minorEastAsia" w:hAnsi="Cambria Math" w:cstheme="minorHAnsi"/>
                <w:i/>
              </w:rPr>
            </m:ctrlPr>
          </m:fPr>
          <m:num>
            <m:r>
              <w:rPr>
                <w:rFonts w:ascii="Cambria Math" w:eastAsiaTheme="minorEastAsia" w:hAnsi="Cambria Math" w:cstheme="minorHAnsi"/>
              </w:rPr>
              <m:t>P</m:t>
            </m:r>
          </m:num>
          <m:den>
            <m:r>
              <w:rPr>
                <w:rFonts w:ascii="Cambria Math" w:eastAsiaTheme="minorEastAsia" w:hAnsi="Cambria Math" w:cstheme="minorHAnsi"/>
              </w:rPr>
              <m:t>A</m:t>
            </m:r>
          </m:den>
        </m:f>
      </m:oMath>
      <w:r w:rsidRPr="00C2722C">
        <w:rPr>
          <w:rFonts w:asciiTheme="minorHAnsi" w:eastAsiaTheme="minorEastAsia" w:hAnsiTheme="minorHAnsi" w:cstheme="minorHAnsi"/>
          <w:lang w:val="el-GR"/>
        </w:rPr>
        <w:t>.</w:t>
      </w:r>
    </w:p>
    <w:p w:rsidR="00C2722C" w:rsidRDefault="00C2722C" w:rsidP="00100442">
      <w:pPr>
        <w:rPr>
          <w:rFonts w:asciiTheme="minorHAnsi" w:eastAsiaTheme="minorEastAsia" w:hAnsiTheme="minorHAnsi" w:cstheme="minorHAnsi"/>
        </w:rPr>
      </w:pPr>
      <w:r>
        <w:rPr>
          <w:rFonts w:asciiTheme="minorHAnsi" w:eastAsiaTheme="minorEastAsia" w:hAnsiTheme="minorHAnsi" w:cstheme="minorHAnsi"/>
          <w:lang w:val="el-GR"/>
        </w:rPr>
        <w:t xml:space="preserve">Στο συγκεκριμένο πείραμα θλίψης δεν θα χρησιμοποιηθούν οι πραγματικές τάσεις και παραμορφώσεις αλλά τις τάσεις υπολογισμού που προκύπτουν από την </w:t>
      </w:r>
      <m:oMath>
        <m:sSub>
          <m:sSubPr>
            <m:ctrlPr>
              <w:rPr>
                <w:rFonts w:ascii="Cambria Math" w:eastAsiaTheme="minorEastAsia" w:hAnsi="Cambria Math" w:cstheme="minorHAnsi"/>
                <w:i/>
                <w:lang w:val="el-GR"/>
              </w:rPr>
            </m:ctrlPr>
          </m:sSubPr>
          <m:e>
            <m:r>
              <w:rPr>
                <w:rFonts w:ascii="Cambria Math" w:eastAsiaTheme="minorEastAsia" w:hAnsi="Cambria Math" w:cstheme="minorHAnsi"/>
                <w:lang w:val="el-GR"/>
              </w:rPr>
              <m:t>σ</m:t>
            </m:r>
          </m:e>
          <m:sub>
            <m:r>
              <w:rPr>
                <w:rFonts w:ascii="Cambria Math" w:eastAsiaTheme="minorEastAsia" w:hAnsi="Cambria Math" w:cstheme="minorHAnsi"/>
              </w:rPr>
              <m:t>C</m:t>
            </m:r>
          </m:sub>
        </m:sSub>
        <m:r>
          <w:rPr>
            <w:rFonts w:ascii="Cambria Math" w:eastAsiaTheme="minorEastAsia" w:hAnsi="Cambria Math" w:cstheme="minorHAnsi"/>
            <w:lang w:val="el-GR"/>
          </w:rPr>
          <m:t>=</m:t>
        </m:r>
        <m:sSub>
          <m:sSubPr>
            <m:ctrlPr>
              <w:rPr>
                <w:rFonts w:ascii="Cambria Math" w:eastAsiaTheme="minorEastAsia" w:hAnsi="Cambria Math" w:cstheme="minorHAnsi"/>
                <w:i/>
              </w:rPr>
            </m:ctrlPr>
          </m:sSubPr>
          <m:e>
            <m:r>
              <w:rPr>
                <w:rFonts w:ascii="Cambria Math" w:eastAsiaTheme="minorEastAsia" w:hAnsi="Cambria Math" w:cstheme="minorHAnsi"/>
              </w:rPr>
              <m:t>P</m:t>
            </m:r>
            <m:r>
              <w:rPr>
                <w:rFonts w:ascii="Cambria Math" w:eastAsiaTheme="minorEastAsia" w:hAnsi="Cambria Math" w:cstheme="minorHAnsi"/>
                <w:lang w:val="el-GR"/>
              </w:rPr>
              <m:t>/</m:t>
            </m:r>
            <m:r>
              <w:rPr>
                <w:rFonts w:ascii="Cambria Math" w:eastAsiaTheme="minorEastAsia" w:hAnsi="Cambria Math" w:cstheme="minorHAnsi"/>
              </w:rPr>
              <m:t>A</m:t>
            </m:r>
          </m:e>
          <m:sub>
            <m:r>
              <w:rPr>
                <w:rFonts w:ascii="Cambria Math" w:eastAsiaTheme="minorEastAsia" w:hAnsi="Cambria Math" w:cstheme="minorHAnsi"/>
                <w:lang w:val="el-GR"/>
              </w:rPr>
              <m:t>0</m:t>
            </m:r>
          </m:sub>
        </m:sSub>
      </m:oMath>
      <w:r>
        <w:rPr>
          <w:rFonts w:asciiTheme="minorHAnsi" w:eastAsiaTheme="minorEastAsia" w:hAnsiTheme="minorHAnsi" w:cstheme="minorHAnsi"/>
          <w:lang w:val="el-GR"/>
        </w:rPr>
        <w:t xml:space="preserve"> δηλαδή </w:t>
      </w:r>
      <w:r w:rsidR="00371117">
        <w:rPr>
          <w:rFonts w:asciiTheme="minorHAnsi" w:eastAsiaTheme="minorEastAsia" w:hAnsiTheme="minorHAnsi" w:cstheme="minorHAnsi"/>
          <w:lang w:val="el-GR"/>
        </w:rPr>
        <w:t>στον παρανομαστή θα θεωρούμε το αρχικό εμβαδόν της διατομής του δοκιμίου. Από το βάρος του δοκιμίου του σκυροδέματος Β και τα γεωμετρικά του στοιχεία προσδιορίζεται η φαινομενική πυκνότητα του ελεγχόμενου σκυροδέματος ως:</w:t>
      </w:r>
    </w:p>
    <w:p w:rsidR="00371117" w:rsidRPr="00371117" w:rsidRDefault="00371117" w:rsidP="00100442">
      <w:pPr>
        <w:rPr>
          <w:rFonts w:asciiTheme="minorHAnsi" w:eastAsiaTheme="minorEastAsia" w:hAnsiTheme="minorHAnsi" w:cstheme="minorHAnsi"/>
          <w:lang w:val="el-GR"/>
        </w:rPr>
      </w:pPr>
    </w:p>
    <w:p w:rsidR="00371117" w:rsidRPr="00371117" w:rsidRDefault="00371117" w:rsidP="00100442">
      <w:pPr>
        <w:rPr>
          <w:rFonts w:asciiTheme="minorHAnsi" w:eastAsiaTheme="minorEastAsia" w:hAnsiTheme="minorHAnsi" w:cstheme="minorHAnsi"/>
          <w:i/>
        </w:rPr>
      </w:pPr>
      <m:oMathPara>
        <m:oMath>
          <m:r>
            <w:rPr>
              <w:rFonts w:ascii="Cambria Math" w:eastAsiaTheme="minorEastAsia" w:hAnsi="Cambria Math" w:cstheme="minorHAnsi"/>
              <w:lang w:val="el-GR"/>
            </w:rPr>
            <m:t>p=Β(</m:t>
          </m:r>
          <m:r>
            <w:rPr>
              <w:rFonts w:ascii="Cambria Math" w:eastAsiaTheme="minorEastAsia" w:hAnsi="Cambria Math" w:cstheme="minorHAnsi"/>
            </w:rPr>
            <m:t>gr)/Ah(c</m:t>
          </m:r>
          <m:sSup>
            <m:sSupPr>
              <m:ctrlPr>
                <w:rPr>
                  <w:rFonts w:ascii="Cambria Math" w:eastAsiaTheme="minorEastAsia" w:hAnsi="Cambria Math" w:cstheme="minorHAnsi"/>
                  <w:i/>
                </w:rPr>
              </m:ctrlPr>
            </m:sSupPr>
            <m:e>
              <m:r>
                <w:rPr>
                  <w:rFonts w:ascii="Cambria Math" w:eastAsiaTheme="minorEastAsia" w:hAnsi="Cambria Math" w:cstheme="minorHAnsi"/>
                </w:rPr>
                <m:t>m</m:t>
              </m:r>
            </m:e>
            <m:sup>
              <m:r>
                <w:rPr>
                  <w:rFonts w:ascii="Cambria Math" w:eastAsiaTheme="minorEastAsia" w:hAnsi="Cambria Math" w:cstheme="minorHAnsi"/>
                </w:rPr>
                <m:t>3</m:t>
              </m:r>
            </m:sup>
          </m:sSup>
          <m:r>
            <w:rPr>
              <w:rFonts w:ascii="Cambria Math" w:eastAsiaTheme="minorEastAsia" w:hAnsi="Cambria Math" w:cstheme="minorHAnsi"/>
            </w:rPr>
            <m:t>)</m:t>
          </m:r>
        </m:oMath>
      </m:oMathPara>
    </w:p>
    <w:p w:rsidR="00C2722C" w:rsidRPr="00C2722C" w:rsidRDefault="00C2722C" w:rsidP="00100442">
      <w:pPr>
        <w:rPr>
          <w:rFonts w:asciiTheme="minorHAnsi" w:eastAsiaTheme="minorEastAsia" w:hAnsiTheme="minorHAnsi" w:cstheme="minorHAnsi"/>
          <w:lang w:val="el-GR"/>
        </w:rPr>
      </w:pPr>
    </w:p>
    <w:p w:rsidR="00B82593" w:rsidRPr="00B82593" w:rsidRDefault="00B82593" w:rsidP="00100442">
      <w:pPr>
        <w:rPr>
          <w:rFonts w:asciiTheme="minorHAnsi" w:eastAsiaTheme="minorEastAsia" w:hAnsiTheme="minorHAnsi" w:cstheme="minorHAnsi"/>
          <w:lang w:val="el-GR"/>
        </w:rPr>
      </w:pPr>
    </w:p>
    <w:p w:rsidR="00973CEA" w:rsidRPr="00973CEA" w:rsidRDefault="00973CEA" w:rsidP="00100442">
      <w:pPr>
        <w:rPr>
          <w:rFonts w:asciiTheme="minorHAnsi" w:eastAsiaTheme="minorEastAsia" w:hAnsiTheme="minorHAnsi" w:cstheme="minorHAnsi"/>
          <w:b/>
          <w:lang w:val="el-GR"/>
        </w:rPr>
      </w:pPr>
      <w:r w:rsidRPr="00973CEA">
        <w:rPr>
          <w:rFonts w:asciiTheme="minorHAnsi" w:eastAsiaTheme="minorEastAsia" w:hAnsiTheme="minorHAnsi" w:cstheme="minorHAnsi"/>
          <w:b/>
          <w:sz w:val="28"/>
          <w:lang w:val="el-GR"/>
        </w:rPr>
        <w:t>3. Εξοπλισμός για την δοκιμή</w:t>
      </w:r>
    </w:p>
    <w:p w:rsidR="00F16B23" w:rsidRDefault="00F16B23" w:rsidP="00100442">
      <w:pPr>
        <w:rPr>
          <w:rFonts w:asciiTheme="minorHAnsi" w:eastAsiaTheme="minorEastAsia" w:hAnsiTheme="minorHAnsi" w:cstheme="minorHAnsi"/>
          <w:lang w:val="el-GR"/>
        </w:rPr>
      </w:pPr>
    </w:p>
    <w:p w:rsidR="00973CEA" w:rsidRDefault="00973CEA" w:rsidP="00100442">
      <w:pPr>
        <w:rPr>
          <w:rFonts w:ascii="Times New Roman" w:eastAsiaTheme="minorEastAsia" w:hAnsi="Times New Roman" w:cs="Times New Roman"/>
          <w:lang w:val="el-GR"/>
        </w:rPr>
      </w:pPr>
      <w:r>
        <w:rPr>
          <w:rFonts w:asciiTheme="minorHAnsi" w:eastAsiaTheme="minorEastAsia" w:hAnsiTheme="minorHAnsi" w:cstheme="minorHAnsi"/>
          <w:lang w:val="el-GR"/>
        </w:rPr>
        <w:tab/>
      </w:r>
      <w:r>
        <w:rPr>
          <w:rFonts w:ascii="Times New Roman" w:eastAsiaTheme="minorEastAsia" w:hAnsi="Times New Roman" w:cs="Times New Roman"/>
          <w:lang w:val="el-GR"/>
        </w:rPr>
        <w:t xml:space="preserve">Η μηχανή θλίψης τριών σημείων του οίκου </w:t>
      </w:r>
      <w:proofErr w:type="spellStart"/>
      <w:r>
        <w:rPr>
          <w:rFonts w:ascii="Times New Roman" w:eastAsiaTheme="minorEastAsia" w:hAnsi="Times New Roman" w:cs="Times New Roman"/>
        </w:rPr>
        <w:t>PROETIl</w:t>
      </w:r>
      <w:proofErr w:type="spellEnd"/>
      <w:r w:rsidRPr="00014D57">
        <w:rPr>
          <w:rFonts w:ascii="Times New Roman" w:eastAsiaTheme="minorEastAsia" w:hAnsi="Times New Roman" w:cs="Times New Roman"/>
          <w:lang w:val="el-GR"/>
        </w:rPr>
        <w:t>,</w:t>
      </w:r>
      <w:r>
        <w:rPr>
          <w:rFonts w:ascii="Times New Roman" w:eastAsiaTheme="minorEastAsia" w:hAnsi="Times New Roman" w:cs="Times New Roman"/>
          <w:lang w:val="el-GR"/>
        </w:rPr>
        <w:t xml:space="preserve"> που χρησιμοποιήθηκε για τις δοκιμές στο Εργαστήριο Εφαρμοσμένης Μηχανικής το Πολυτεχνείου Κρήτης</w:t>
      </w:r>
      <w:r w:rsidR="00B82593">
        <w:rPr>
          <w:rFonts w:ascii="Times New Roman" w:eastAsiaTheme="minorEastAsia" w:hAnsi="Times New Roman" w:cs="Times New Roman"/>
          <w:lang w:val="el-GR"/>
        </w:rPr>
        <w:t xml:space="preserve">. Η </w:t>
      </w:r>
      <w:r>
        <w:rPr>
          <w:rFonts w:ascii="Times New Roman" w:eastAsiaTheme="minorEastAsia" w:hAnsi="Times New Roman" w:cs="Times New Roman"/>
          <w:lang w:val="el-GR"/>
        </w:rPr>
        <w:t xml:space="preserve">ικανότητα </w:t>
      </w:r>
      <w:r w:rsidR="00B82593">
        <w:rPr>
          <w:rFonts w:ascii="Times New Roman" w:eastAsiaTheme="minorEastAsia" w:hAnsi="Times New Roman" w:cs="Times New Roman"/>
          <w:lang w:val="el-GR"/>
        </w:rPr>
        <w:t>φορτίου της μηχανής αυτής</w:t>
      </w:r>
      <w:r w:rsidRPr="00973CEA">
        <w:rPr>
          <w:rFonts w:ascii="Times New Roman" w:eastAsiaTheme="minorEastAsia" w:hAnsi="Times New Roman" w:cs="Times New Roman"/>
          <w:lang w:val="el-GR"/>
        </w:rPr>
        <w:t xml:space="preserve"> </w:t>
      </w:r>
      <w:r w:rsidR="00B82593">
        <w:rPr>
          <w:rFonts w:ascii="Times New Roman" w:eastAsiaTheme="minorEastAsia" w:hAnsi="Times New Roman" w:cs="Times New Roman"/>
          <w:lang w:val="el-GR"/>
        </w:rPr>
        <w:t>είναι 2000</w:t>
      </w:r>
      <w:r w:rsidR="00B82593">
        <w:rPr>
          <w:rFonts w:ascii="Times New Roman" w:eastAsiaTheme="minorEastAsia" w:hAnsi="Times New Roman" w:cs="Times New Roman"/>
        </w:rPr>
        <w:t>k</w:t>
      </w:r>
      <w:r w:rsidR="00B82593">
        <w:rPr>
          <w:rFonts w:ascii="Times New Roman" w:eastAsiaTheme="minorEastAsia" w:hAnsi="Times New Roman" w:cs="Times New Roman"/>
          <w:lang w:val="el-GR"/>
        </w:rPr>
        <w:t xml:space="preserve">Ν και αποτελείται από δύο κύριες μονάδες. Η μία μονάδα είναι η μονάδα ελέγχου του </w:t>
      </w:r>
      <w:proofErr w:type="spellStart"/>
      <w:r w:rsidR="00B82593">
        <w:rPr>
          <w:rFonts w:ascii="Times New Roman" w:eastAsiaTheme="minorEastAsia" w:hAnsi="Times New Roman" w:cs="Times New Roman"/>
          <w:lang w:val="el-GR"/>
        </w:rPr>
        <w:t>σερβοκινητήρα</w:t>
      </w:r>
      <w:proofErr w:type="spellEnd"/>
      <w:r w:rsidR="00B82593">
        <w:rPr>
          <w:rFonts w:ascii="Times New Roman" w:eastAsiaTheme="minorEastAsia" w:hAnsi="Times New Roman" w:cs="Times New Roman"/>
          <w:lang w:val="el-GR"/>
        </w:rPr>
        <w:t xml:space="preserve"> όπου γίνεται και ο πλήρης έλεγχος της μέσω ηλεκτρονικού υπολογιστή. Η δεύτερη μονάδα αποτελεί την μονάδα εφαρμογής του φορτίου όπου υπάρχει ο υδραυλικός μηχανισμός που μετακινεί δύο παράλληλες πλάκες που είναι κατασκευασμένες από ειδικό χάλυβα μεγάλης αντοχής, μεταξύ των οποίων τοποθετούνται τα δοκίμια και στη συνέχεια θλίβονται.</w:t>
      </w:r>
    </w:p>
    <w:p w:rsidR="00A05E69" w:rsidRDefault="00A05E69" w:rsidP="00100442">
      <w:pPr>
        <w:rPr>
          <w:rFonts w:ascii="Times New Roman" w:eastAsiaTheme="minorEastAsia" w:hAnsi="Times New Roman" w:cs="Times New Roman"/>
          <w:lang w:val="el-GR"/>
        </w:rPr>
      </w:pPr>
      <w:r>
        <w:rPr>
          <w:rFonts w:ascii="Times New Roman" w:eastAsiaTheme="minorEastAsia" w:hAnsi="Times New Roman" w:cs="Times New Roman"/>
          <w:lang w:val="el-GR"/>
        </w:rPr>
        <w:tab/>
        <w:t>Για τον υπολογισμό της διαφοράς μήκους του δοκιμίου (βράχυνση) χρησιμοποιείται ένας αισθητήρας μετατόπισης που καταγράφει τα δεδομένα με ηλεκτρονικό τρόπο, το οποίο είναι όργανο για την μέτρηση της γραμμικής παραμόρφωσης-βράχυνσης που υφίσταται το υλικό κατά την δοκιμή θλίψης.</w:t>
      </w:r>
    </w:p>
    <w:p w:rsidR="00371117" w:rsidRDefault="00371117" w:rsidP="00100442">
      <w:pPr>
        <w:rPr>
          <w:rFonts w:ascii="Times New Roman" w:eastAsiaTheme="minorEastAsia" w:hAnsi="Times New Roman" w:cs="Times New Roman"/>
          <w:lang w:val="el-GR"/>
        </w:rPr>
      </w:pPr>
    </w:p>
    <w:p w:rsidR="00371117" w:rsidRPr="00E76F53" w:rsidRDefault="00371117" w:rsidP="00100442">
      <w:pPr>
        <w:rPr>
          <w:rFonts w:ascii="Times New Roman" w:eastAsiaTheme="minorEastAsia" w:hAnsi="Times New Roman" w:cs="Times New Roman"/>
          <w:b/>
          <w:sz w:val="28"/>
          <w:lang w:val="el-GR"/>
        </w:rPr>
      </w:pPr>
      <w:r w:rsidRPr="00E76F53">
        <w:rPr>
          <w:rFonts w:ascii="Times New Roman" w:eastAsiaTheme="minorEastAsia" w:hAnsi="Times New Roman" w:cs="Times New Roman"/>
          <w:b/>
          <w:sz w:val="28"/>
          <w:lang w:val="el-GR"/>
        </w:rPr>
        <w:t>4. Διαδικασία πειράματος</w:t>
      </w:r>
    </w:p>
    <w:p w:rsidR="00371117" w:rsidRDefault="00371117" w:rsidP="00100442">
      <w:pPr>
        <w:rPr>
          <w:rFonts w:ascii="Times New Roman" w:eastAsiaTheme="minorEastAsia" w:hAnsi="Times New Roman" w:cs="Times New Roman"/>
          <w:lang w:val="el-GR"/>
        </w:rPr>
      </w:pPr>
    </w:p>
    <w:p w:rsidR="00371117" w:rsidRPr="00A05E69" w:rsidRDefault="00371117" w:rsidP="00100442">
      <w:pPr>
        <w:rPr>
          <w:rFonts w:ascii="Times New Roman" w:eastAsiaTheme="minorEastAsia" w:hAnsi="Times New Roman" w:cs="Times New Roman"/>
          <w:lang w:val="el-GR"/>
        </w:rPr>
      </w:pPr>
      <w:r>
        <w:rPr>
          <w:rFonts w:ascii="Times New Roman" w:eastAsiaTheme="minorEastAsia" w:hAnsi="Times New Roman" w:cs="Times New Roman"/>
          <w:lang w:val="el-GR"/>
        </w:rPr>
        <w:tab/>
        <w:t xml:space="preserve">Το δοκίμιο από σκυρόδεμα κατασκευάζεται σύμφωνα με τον Ελληνικό Κανονισμό και έχει διαστάσεις </w:t>
      </w:r>
      <w:r>
        <w:rPr>
          <w:rFonts w:ascii="Times New Roman" w:eastAsiaTheme="minorEastAsia" w:hAnsi="Times New Roman" w:cs="Times New Roman"/>
        </w:rPr>
        <w:t>b</w:t>
      </w:r>
      <w:r w:rsidRPr="00371117">
        <w:rPr>
          <w:rFonts w:ascii="Times New Roman" w:eastAsiaTheme="minorEastAsia" w:hAnsi="Times New Roman" w:cs="Times New Roman"/>
          <w:lang w:val="el-GR"/>
        </w:rPr>
        <w:t>=</w:t>
      </w:r>
      <w:r>
        <w:rPr>
          <w:rFonts w:ascii="Times New Roman" w:eastAsiaTheme="minorEastAsia" w:hAnsi="Times New Roman" w:cs="Times New Roman"/>
        </w:rPr>
        <w:t>d</w:t>
      </w:r>
      <w:r w:rsidRPr="00371117">
        <w:rPr>
          <w:rFonts w:ascii="Times New Roman" w:eastAsiaTheme="minorEastAsia" w:hAnsi="Times New Roman" w:cs="Times New Roman"/>
          <w:lang w:val="el-GR"/>
        </w:rPr>
        <w:t>=</w:t>
      </w:r>
      <w:r>
        <w:rPr>
          <w:rFonts w:ascii="Times New Roman" w:eastAsiaTheme="minorEastAsia" w:hAnsi="Times New Roman" w:cs="Times New Roman"/>
        </w:rPr>
        <w:t>h</w:t>
      </w:r>
      <w:r w:rsidRPr="00371117">
        <w:rPr>
          <w:rFonts w:ascii="Times New Roman" w:eastAsiaTheme="minorEastAsia" w:hAnsi="Times New Roman" w:cs="Times New Roman"/>
          <w:lang w:val="el-GR"/>
        </w:rPr>
        <w:t xml:space="preserve"> = 15 </w:t>
      </w:r>
      <w:r>
        <w:rPr>
          <w:rFonts w:ascii="Times New Roman" w:eastAsiaTheme="minorEastAsia" w:hAnsi="Times New Roman" w:cs="Times New Roman"/>
        </w:rPr>
        <w:t>cm</w:t>
      </w:r>
      <w:r w:rsidRPr="00371117">
        <w:rPr>
          <w:rFonts w:ascii="Times New Roman" w:eastAsiaTheme="minorEastAsia" w:hAnsi="Times New Roman" w:cs="Times New Roman"/>
          <w:lang w:val="el-GR"/>
        </w:rPr>
        <w:t>.</w:t>
      </w:r>
      <w:r w:rsidR="00A05E69">
        <w:rPr>
          <w:rFonts w:ascii="Times New Roman" w:eastAsiaTheme="minorEastAsia" w:hAnsi="Times New Roman" w:cs="Times New Roman"/>
          <w:lang w:val="el-GR"/>
        </w:rPr>
        <w:t xml:space="preserve"> Στη συνέχεια το δοκίμιο θα τοποθετηθεί στην πρέσα έτσι ώστε ο άξονας του να συμπίπτει με τον άξονα φόρτισης της μηχανής η λειτουργία της οποίας </w:t>
      </w:r>
      <w:r w:rsidR="00A74E31">
        <w:rPr>
          <w:rFonts w:ascii="Times New Roman" w:eastAsiaTheme="minorEastAsia" w:hAnsi="Times New Roman" w:cs="Times New Roman"/>
          <w:lang w:val="el-GR"/>
        </w:rPr>
        <w:t>εκτελείται από κατάλληλα ρυθμιζόμενο</w:t>
      </w:r>
      <w:r w:rsidR="00A05E69">
        <w:rPr>
          <w:rFonts w:ascii="Times New Roman" w:eastAsiaTheme="minorEastAsia" w:hAnsi="Times New Roman" w:cs="Times New Roman"/>
          <w:lang w:val="el-GR"/>
        </w:rPr>
        <w:t xml:space="preserve"> πρόγραμμα υπολογιστή</w:t>
      </w:r>
      <w:r w:rsidR="00A74E31">
        <w:rPr>
          <w:rFonts w:ascii="Times New Roman" w:eastAsiaTheme="minorEastAsia" w:hAnsi="Times New Roman" w:cs="Times New Roman"/>
          <w:lang w:val="el-GR"/>
        </w:rPr>
        <w:t>.</w:t>
      </w:r>
    </w:p>
    <w:p w:rsidR="00371117" w:rsidRDefault="00371117" w:rsidP="00100442">
      <w:pPr>
        <w:rPr>
          <w:rFonts w:ascii="Times New Roman" w:eastAsiaTheme="minorEastAsia" w:hAnsi="Times New Roman" w:cs="Times New Roman"/>
          <w:lang w:val="el-GR"/>
        </w:rPr>
      </w:pPr>
    </w:p>
    <w:p w:rsidR="00A74E31" w:rsidRDefault="00A74E31" w:rsidP="00100442">
      <w:pPr>
        <w:rPr>
          <w:rFonts w:ascii="Times New Roman" w:eastAsiaTheme="minorEastAsia" w:hAnsi="Times New Roman" w:cs="Times New Roman"/>
          <w:lang w:val="el-GR"/>
        </w:rPr>
      </w:pPr>
    </w:p>
    <w:p w:rsidR="00A74E31" w:rsidRDefault="00A74E31" w:rsidP="00100442">
      <w:pPr>
        <w:rPr>
          <w:rFonts w:ascii="Times New Roman" w:eastAsiaTheme="minorEastAsia" w:hAnsi="Times New Roman" w:cs="Times New Roman"/>
          <w:lang w:val="el-GR"/>
        </w:rPr>
      </w:pPr>
    </w:p>
    <w:p w:rsidR="00A74E31" w:rsidRDefault="00A74E31" w:rsidP="00100442">
      <w:pPr>
        <w:rPr>
          <w:rFonts w:ascii="Times New Roman" w:eastAsiaTheme="minorEastAsia" w:hAnsi="Times New Roman" w:cs="Times New Roman"/>
          <w:lang w:val="el-GR"/>
        </w:rPr>
      </w:pPr>
    </w:p>
    <w:p w:rsidR="00A74E31" w:rsidRDefault="00A74E31" w:rsidP="00100442">
      <w:pPr>
        <w:rPr>
          <w:rFonts w:ascii="Times New Roman" w:eastAsiaTheme="minorEastAsia" w:hAnsi="Times New Roman" w:cs="Times New Roman"/>
          <w:lang w:val="el-GR"/>
        </w:rPr>
      </w:pPr>
    </w:p>
    <w:p w:rsidR="00A74E31" w:rsidRDefault="00A74E31" w:rsidP="00100442">
      <w:pPr>
        <w:rPr>
          <w:rFonts w:ascii="Times New Roman" w:eastAsiaTheme="minorEastAsia" w:hAnsi="Times New Roman" w:cs="Times New Roman"/>
          <w:lang w:val="el-GR"/>
        </w:rPr>
      </w:pPr>
    </w:p>
    <w:p w:rsidR="00A74E31" w:rsidRDefault="00A74E31" w:rsidP="00100442">
      <w:pPr>
        <w:rPr>
          <w:rFonts w:ascii="Times New Roman" w:eastAsiaTheme="minorEastAsia" w:hAnsi="Times New Roman" w:cs="Times New Roman"/>
          <w:lang w:val="el-GR"/>
        </w:rPr>
      </w:pPr>
    </w:p>
    <w:p w:rsidR="00A74E31" w:rsidRPr="0044787B" w:rsidRDefault="00A74E31" w:rsidP="00A74E31">
      <w:pPr>
        <w:jc w:val="center"/>
        <w:rPr>
          <w:rFonts w:ascii="Times New Roman" w:eastAsiaTheme="minorEastAsia" w:hAnsi="Times New Roman" w:cs="Times New Roman"/>
          <w:b/>
          <w:sz w:val="22"/>
          <w:szCs w:val="26"/>
          <w:lang w:val="el-GR"/>
        </w:rPr>
      </w:pPr>
      <w:r w:rsidRPr="0044787B">
        <w:rPr>
          <w:rFonts w:ascii="Times New Roman" w:eastAsiaTheme="minorEastAsia" w:hAnsi="Times New Roman" w:cs="Times New Roman"/>
          <w:b/>
          <w:sz w:val="22"/>
          <w:szCs w:val="26"/>
          <w:lang w:val="el-GR"/>
        </w:rPr>
        <w:lastRenderedPageBreak/>
        <w:t>Μετρήσεις</w:t>
      </w:r>
    </w:p>
    <w:p w:rsidR="00A74E31" w:rsidRDefault="00A74E31" w:rsidP="00100442">
      <w:pPr>
        <w:rPr>
          <w:rFonts w:ascii="Times New Roman" w:eastAsiaTheme="minorEastAsia" w:hAnsi="Times New Roman" w:cs="Times New Roman"/>
          <w:lang w:val="el-GR"/>
        </w:rPr>
      </w:pPr>
    </w:p>
    <w:tbl>
      <w:tblPr>
        <w:tblStyle w:val="a9"/>
        <w:tblW w:w="0" w:type="auto"/>
        <w:jc w:val="center"/>
        <w:tblLook w:val="04A0"/>
      </w:tblPr>
      <w:tblGrid>
        <w:gridCol w:w="336"/>
        <w:gridCol w:w="1068"/>
        <w:gridCol w:w="1550"/>
        <w:gridCol w:w="456"/>
        <w:gridCol w:w="1068"/>
        <w:gridCol w:w="1550"/>
      </w:tblGrid>
      <w:tr w:rsidR="00A74E31" w:rsidTr="00A74E31">
        <w:trPr>
          <w:jc w:val="center"/>
        </w:trPr>
        <w:tc>
          <w:tcPr>
            <w:tcW w:w="0" w:type="auto"/>
          </w:tcPr>
          <w:p w:rsidR="00A74E31" w:rsidRPr="00A74E31" w:rsidRDefault="00A74E31" w:rsidP="00A74E31">
            <w:pPr>
              <w:rPr>
                <w:rFonts w:asciiTheme="minorHAnsi" w:eastAsiaTheme="minorEastAsia" w:hAnsiTheme="minorHAnsi" w:cstheme="minorHAnsi"/>
                <w:lang w:val="el-GR"/>
              </w:rPr>
            </w:pPr>
          </w:p>
        </w:tc>
        <w:tc>
          <w:tcPr>
            <w:tcW w:w="0" w:type="auto"/>
            <w:vAlign w:val="center"/>
          </w:tcPr>
          <w:p w:rsidR="00A74E31" w:rsidRDefault="00A74E31">
            <w:pPr>
              <w:jc w:val="center"/>
              <w:rPr>
                <w:rFonts w:ascii="Calibri" w:hAnsi="Calibri" w:cs="Calibri"/>
                <w:b/>
                <w:bCs/>
                <w:color w:val="000000"/>
                <w:sz w:val="28"/>
                <w:szCs w:val="28"/>
              </w:rPr>
            </w:pPr>
            <w:r>
              <w:rPr>
                <w:rFonts w:ascii="Calibri" w:hAnsi="Calibri" w:cs="Calibri"/>
                <w:b/>
                <w:bCs/>
                <w:color w:val="000000"/>
                <w:sz w:val="28"/>
                <w:szCs w:val="28"/>
              </w:rPr>
              <w:t>P(N)</w:t>
            </w:r>
          </w:p>
        </w:tc>
        <w:tc>
          <w:tcPr>
            <w:tcW w:w="0" w:type="auto"/>
            <w:vAlign w:val="center"/>
          </w:tcPr>
          <w:p w:rsidR="00A74E31" w:rsidRDefault="00A74E31">
            <w:pPr>
              <w:jc w:val="center"/>
              <w:rPr>
                <w:rFonts w:ascii="Calibri" w:hAnsi="Calibri" w:cs="Calibri"/>
                <w:b/>
                <w:bCs/>
                <w:color w:val="000000"/>
                <w:sz w:val="28"/>
                <w:szCs w:val="28"/>
              </w:rPr>
            </w:pPr>
            <w:r>
              <w:rPr>
                <w:rFonts w:ascii="Calibri" w:hAnsi="Calibri" w:cs="Calibri"/>
                <w:b/>
                <w:bCs/>
                <w:color w:val="000000"/>
                <w:sz w:val="28"/>
                <w:szCs w:val="28"/>
              </w:rPr>
              <w:t>δ(100xmm)</w:t>
            </w:r>
          </w:p>
        </w:tc>
        <w:tc>
          <w:tcPr>
            <w:tcW w:w="0" w:type="auto"/>
          </w:tcPr>
          <w:p w:rsidR="00A74E31" w:rsidRDefault="00A74E31" w:rsidP="00A74E31">
            <w:pPr>
              <w:rPr>
                <w:rFonts w:asciiTheme="minorHAnsi" w:eastAsiaTheme="minorEastAsia" w:hAnsiTheme="minorHAnsi" w:cstheme="minorHAnsi"/>
              </w:rPr>
            </w:pPr>
          </w:p>
        </w:tc>
        <w:tc>
          <w:tcPr>
            <w:tcW w:w="0" w:type="auto"/>
            <w:vAlign w:val="center"/>
          </w:tcPr>
          <w:p w:rsidR="00A74E31" w:rsidRDefault="00A74E31">
            <w:pPr>
              <w:jc w:val="center"/>
              <w:rPr>
                <w:rFonts w:ascii="Calibri" w:hAnsi="Calibri" w:cs="Calibri"/>
                <w:b/>
                <w:bCs/>
                <w:color w:val="000000"/>
                <w:sz w:val="28"/>
                <w:szCs w:val="28"/>
              </w:rPr>
            </w:pPr>
            <w:r>
              <w:rPr>
                <w:rFonts w:ascii="Calibri" w:hAnsi="Calibri" w:cs="Calibri"/>
                <w:b/>
                <w:bCs/>
                <w:color w:val="000000"/>
                <w:sz w:val="28"/>
                <w:szCs w:val="28"/>
              </w:rPr>
              <w:t>P(N)</w:t>
            </w:r>
          </w:p>
        </w:tc>
        <w:tc>
          <w:tcPr>
            <w:tcW w:w="0" w:type="auto"/>
            <w:vAlign w:val="center"/>
          </w:tcPr>
          <w:p w:rsidR="00A74E31" w:rsidRDefault="00A74E31">
            <w:pPr>
              <w:jc w:val="center"/>
              <w:rPr>
                <w:rFonts w:ascii="Calibri" w:hAnsi="Calibri" w:cs="Calibri"/>
                <w:b/>
                <w:bCs/>
                <w:color w:val="000000"/>
                <w:sz w:val="28"/>
                <w:szCs w:val="28"/>
              </w:rPr>
            </w:pPr>
            <w:r>
              <w:rPr>
                <w:rFonts w:ascii="Calibri" w:hAnsi="Calibri" w:cs="Calibri"/>
                <w:b/>
                <w:bCs/>
                <w:color w:val="000000"/>
                <w:sz w:val="28"/>
                <w:szCs w:val="28"/>
              </w:rPr>
              <w:t>δ(100xmm)</w:t>
            </w:r>
          </w:p>
        </w:tc>
      </w:tr>
      <w:tr w:rsidR="00A74E31" w:rsidTr="00A74E31">
        <w:trPr>
          <w:jc w:val="center"/>
        </w:trPr>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1</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0.00</w:t>
            </w:r>
          </w:p>
        </w:tc>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10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846000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23.25</w:t>
            </w:r>
          </w:p>
        </w:tc>
      </w:tr>
      <w:tr w:rsidR="00A74E31" w:rsidTr="00A74E31">
        <w:trPr>
          <w:jc w:val="center"/>
        </w:trPr>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2</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69525</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1.11</w:t>
            </w:r>
          </w:p>
        </w:tc>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11</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900000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26.70</w:t>
            </w:r>
          </w:p>
        </w:tc>
      </w:tr>
      <w:tr w:rsidR="00A74E31" w:rsidTr="00A74E31">
        <w:trPr>
          <w:jc w:val="center"/>
        </w:trPr>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3</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119700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2.04</w:t>
            </w:r>
          </w:p>
        </w:tc>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12</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929250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30.00</w:t>
            </w:r>
          </w:p>
        </w:tc>
      </w:tr>
      <w:tr w:rsidR="00A74E31" w:rsidTr="00A74E31">
        <w:trPr>
          <w:jc w:val="center"/>
        </w:trPr>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4</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240750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4.41</w:t>
            </w:r>
          </w:p>
        </w:tc>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13</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942750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33.90</w:t>
            </w:r>
          </w:p>
        </w:tc>
      </w:tr>
      <w:tr w:rsidR="00A74E31" w:rsidTr="00A74E31">
        <w:trPr>
          <w:jc w:val="center"/>
        </w:trPr>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5</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364500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7.02</w:t>
            </w:r>
          </w:p>
        </w:tc>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14</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913500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38.40</w:t>
            </w:r>
          </w:p>
        </w:tc>
      </w:tr>
      <w:tr w:rsidR="00A74E31" w:rsidTr="00A74E31">
        <w:trPr>
          <w:jc w:val="center"/>
        </w:trPr>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6</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486000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9.90</w:t>
            </w:r>
          </w:p>
        </w:tc>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15</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864000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43.05</w:t>
            </w:r>
          </w:p>
        </w:tc>
      </w:tr>
      <w:tr w:rsidR="00A74E31" w:rsidTr="00A74E31">
        <w:trPr>
          <w:jc w:val="center"/>
        </w:trPr>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7</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603000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13.35</w:t>
            </w:r>
          </w:p>
        </w:tc>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16</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823500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45.00</w:t>
            </w:r>
          </w:p>
        </w:tc>
      </w:tr>
      <w:tr w:rsidR="00A74E31" w:rsidTr="00A74E31">
        <w:trPr>
          <w:jc w:val="center"/>
        </w:trPr>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8</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654750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15.00</w:t>
            </w:r>
          </w:p>
        </w:tc>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17</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783000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46.65</w:t>
            </w:r>
          </w:p>
        </w:tc>
      </w:tr>
      <w:tr w:rsidR="00A74E31" w:rsidTr="00A74E31">
        <w:trPr>
          <w:jc w:val="center"/>
        </w:trPr>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9</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724500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17.55</w:t>
            </w:r>
          </w:p>
        </w:tc>
        <w:tc>
          <w:tcPr>
            <w:tcW w:w="0" w:type="auto"/>
            <w:vAlign w:val="center"/>
          </w:tcPr>
          <w:p w:rsidR="00A74E31" w:rsidRDefault="00A74E31" w:rsidP="00A74E31">
            <w:pPr>
              <w:jc w:val="center"/>
              <w:rPr>
                <w:rFonts w:asciiTheme="minorHAnsi" w:eastAsiaTheme="minorEastAsia" w:hAnsiTheme="minorHAnsi" w:cstheme="minorHAnsi"/>
              </w:rPr>
            </w:pPr>
            <w:r>
              <w:rPr>
                <w:rFonts w:asciiTheme="minorHAnsi" w:eastAsiaTheme="minorEastAsia" w:hAnsiTheme="minorHAnsi" w:cstheme="minorHAnsi"/>
              </w:rPr>
              <w:t>18</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713250</w:t>
            </w:r>
          </w:p>
        </w:tc>
        <w:tc>
          <w:tcPr>
            <w:tcW w:w="0" w:type="auto"/>
            <w:vAlign w:val="center"/>
          </w:tcPr>
          <w:p w:rsidR="00A74E31" w:rsidRDefault="00A74E31" w:rsidP="00A74E31">
            <w:pPr>
              <w:jc w:val="center"/>
              <w:rPr>
                <w:rFonts w:ascii="Calibri" w:hAnsi="Calibri" w:cs="Calibri"/>
                <w:color w:val="000000"/>
                <w:sz w:val="28"/>
                <w:szCs w:val="28"/>
              </w:rPr>
            </w:pPr>
            <w:r>
              <w:rPr>
                <w:rFonts w:ascii="Calibri" w:hAnsi="Calibri" w:cs="Calibri"/>
                <w:color w:val="000000"/>
                <w:sz w:val="28"/>
                <w:szCs w:val="28"/>
              </w:rPr>
              <w:t>49.20</w:t>
            </w:r>
          </w:p>
        </w:tc>
      </w:tr>
    </w:tbl>
    <w:p w:rsidR="00A74E31" w:rsidRDefault="00A74E31" w:rsidP="00A74E31">
      <w:pPr>
        <w:rPr>
          <w:rFonts w:asciiTheme="minorHAnsi" w:eastAsiaTheme="minorEastAsia" w:hAnsiTheme="minorHAnsi" w:cstheme="minorHAnsi"/>
          <w:lang w:val="el-GR"/>
        </w:rPr>
      </w:pPr>
    </w:p>
    <w:p w:rsidR="00E76F53" w:rsidRPr="0001441D" w:rsidRDefault="00E76F53" w:rsidP="00E76F53">
      <w:pPr>
        <w:rPr>
          <w:rFonts w:asciiTheme="minorHAnsi" w:hAnsiTheme="minorHAnsi" w:cstheme="minorHAnsi"/>
          <w:b/>
          <w:sz w:val="28"/>
          <w:lang w:val="el-GR"/>
        </w:rPr>
      </w:pPr>
      <w:r w:rsidRPr="0001441D">
        <w:rPr>
          <w:rFonts w:asciiTheme="minorHAnsi" w:hAnsiTheme="minorHAnsi" w:cstheme="minorHAnsi"/>
          <w:b/>
          <w:sz w:val="28"/>
          <w:lang w:val="el-GR"/>
        </w:rPr>
        <w:t>5</w:t>
      </w:r>
      <w:r>
        <w:rPr>
          <w:rFonts w:asciiTheme="minorHAnsi" w:hAnsiTheme="minorHAnsi" w:cstheme="minorHAnsi"/>
          <w:b/>
          <w:sz w:val="28"/>
          <w:lang w:val="el-GR"/>
        </w:rPr>
        <w:t>.</w:t>
      </w:r>
      <w:r w:rsidRPr="0001441D">
        <w:rPr>
          <w:rFonts w:asciiTheme="minorHAnsi" w:hAnsiTheme="minorHAnsi" w:cstheme="minorHAnsi"/>
          <w:b/>
          <w:sz w:val="28"/>
          <w:lang w:val="el-GR"/>
        </w:rPr>
        <w:t xml:space="preserve"> Αποτελέσματα Πειράματος</w:t>
      </w:r>
    </w:p>
    <w:p w:rsidR="00E76F53" w:rsidRDefault="00E76F53" w:rsidP="00A74E31">
      <w:pPr>
        <w:jc w:val="both"/>
        <w:rPr>
          <w:rFonts w:asciiTheme="minorHAnsi" w:hAnsiTheme="minorHAnsi" w:cstheme="minorHAnsi"/>
          <w:lang w:val="el-GR"/>
        </w:rPr>
      </w:pPr>
    </w:p>
    <w:p w:rsidR="00A74E31" w:rsidRPr="00A74E31" w:rsidRDefault="00A74E31" w:rsidP="00A74E31">
      <w:pPr>
        <w:jc w:val="both"/>
        <w:rPr>
          <w:rFonts w:asciiTheme="minorHAnsi" w:hAnsiTheme="minorHAnsi" w:cstheme="minorHAnsi"/>
          <w:lang w:val="el-GR"/>
        </w:rPr>
      </w:pPr>
      <w:r w:rsidRPr="00A74E31">
        <w:rPr>
          <w:rFonts w:asciiTheme="minorHAnsi" w:hAnsiTheme="minorHAnsi" w:cstheme="minorHAnsi"/>
          <w:lang w:val="el-GR"/>
        </w:rPr>
        <w:t>Με τη βοήθεια των παρακάτω σχέσεων θα συμπληρωθεί και ο πίνακας που ακολουθεί:</w:t>
      </w:r>
    </w:p>
    <w:p w:rsidR="00A74E31" w:rsidRPr="00A74E31" w:rsidRDefault="00A74E31" w:rsidP="00A74E31">
      <w:pPr>
        <w:pStyle w:val="a6"/>
        <w:numPr>
          <w:ilvl w:val="0"/>
          <w:numId w:val="4"/>
        </w:numPr>
        <w:autoSpaceDN/>
        <w:spacing w:after="200" w:line="276" w:lineRule="auto"/>
        <w:jc w:val="both"/>
        <w:textAlignment w:val="auto"/>
        <w:rPr>
          <w:rFonts w:asciiTheme="minorHAnsi" w:hAnsiTheme="minorHAnsi" w:cstheme="minorHAnsi"/>
          <w:szCs w:val="24"/>
        </w:rPr>
      </w:pPr>
      <w:r w:rsidRPr="00A74E31">
        <w:rPr>
          <w:rFonts w:asciiTheme="minorHAnsi" w:hAnsiTheme="minorHAnsi" w:cstheme="minorHAnsi"/>
          <w:szCs w:val="24"/>
        </w:rPr>
        <w:t>σ=P/A</w:t>
      </w:r>
    </w:p>
    <w:p w:rsidR="00A74E31" w:rsidRPr="00A74E31" w:rsidRDefault="00A74E31" w:rsidP="00A74E31">
      <w:pPr>
        <w:pStyle w:val="a6"/>
        <w:numPr>
          <w:ilvl w:val="0"/>
          <w:numId w:val="4"/>
        </w:numPr>
        <w:autoSpaceDN/>
        <w:spacing w:after="200" w:line="276" w:lineRule="auto"/>
        <w:jc w:val="both"/>
        <w:textAlignment w:val="auto"/>
        <w:rPr>
          <w:rFonts w:asciiTheme="minorHAnsi" w:hAnsiTheme="minorHAnsi" w:cstheme="minorHAnsi"/>
        </w:rPr>
      </w:pPr>
      <w:r w:rsidRPr="00A74E31">
        <w:rPr>
          <w:rFonts w:asciiTheme="minorHAnsi" w:hAnsiTheme="minorHAnsi" w:cstheme="minorHAnsi"/>
        </w:rPr>
        <w:t>σ=ε*Ε</w:t>
      </w:r>
    </w:p>
    <w:p w:rsidR="00A74E31" w:rsidRPr="00A74E31" w:rsidRDefault="00A74E31" w:rsidP="00A74E31">
      <w:pPr>
        <w:pStyle w:val="a6"/>
        <w:numPr>
          <w:ilvl w:val="0"/>
          <w:numId w:val="4"/>
        </w:numPr>
        <w:autoSpaceDN/>
        <w:spacing w:after="200" w:line="276" w:lineRule="auto"/>
        <w:jc w:val="both"/>
        <w:textAlignment w:val="auto"/>
        <w:rPr>
          <w:rFonts w:asciiTheme="minorHAnsi" w:hAnsiTheme="minorHAnsi" w:cstheme="minorHAnsi"/>
        </w:rPr>
      </w:pPr>
      <w:r w:rsidRPr="00A74E31">
        <w:rPr>
          <w:rFonts w:asciiTheme="minorHAnsi" w:hAnsiTheme="minorHAnsi" w:cstheme="minorHAnsi"/>
        </w:rPr>
        <w:t>ρ=m/V</w:t>
      </w:r>
    </w:p>
    <w:p w:rsidR="00A74E31" w:rsidRPr="00A74E31" w:rsidRDefault="00A74E31" w:rsidP="00A74E31">
      <w:pPr>
        <w:pStyle w:val="a6"/>
        <w:numPr>
          <w:ilvl w:val="0"/>
          <w:numId w:val="4"/>
        </w:numPr>
        <w:autoSpaceDN/>
        <w:spacing w:after="200" w:line="276" w:lineRule="auto"/>
        <w:jc w:val="both"/>
        <w:textAlignment w:val="auto"/>
        <w:rPr>
          <w:rFonts w:asciiTheme="minorHAnsi" w:hAnsiTheme="minorHAnsi" w:cstheme="minorHAnsi"/>
        </w:rPr>
      </w:pPr>
      <w:r w:rsidRPr="00A74E31">
        <w:rPr>
          <w:rFonts w:asciiTheme="minorHAnsi" w:hAnsiTheme="minorHAnsi" w:cstheme="minorHAnsi"/>
        </w:rPr>
        <w:t>ε=δ/α</w:t>
      </w:r>
    </w:p>
    <w:p w:rsidR="00A74E31" w:rsidRPr="00A74E31" w:rsidRDefault="00A74E31" w:rsidP="00A74E31">
      <w:pPr>
        <w:jc w:val="both"/>
        <w:rPr>
          <w:rFonts w:asciiTheme="minorHAnsi" w:hAnsiTheme="minorHAnsi" w:cstheme="minorHAnsi"/>
          <w:lang w:val="el-GR"/>
        </w:rPr>
      </w:pPr>
      <w:r w:rsidRPr="00A74E31">
        <w:rPr>
          <w:rFonts w:asciiTheme="minorHAnsi" w:hAnsiTheme="minorHAnsi" w:cstheme="minorHAnsi"/>
          <w:lang w:val="el-GR"/>
        </w:rPr>
        <w:t xml:space="preserve">Όπου σ είναι η τάση, </w:t>
      </w:r>
      <w:r w:rsidRPr="00A74E31">
        <w:rPr>
          <w:rFonts w:asciiTheme="minorHAnsi" w:hAnsiTheme="minorHAnsi" w:cstheme="minorHAnsi"/>
        </w:rPr>
        <w:t>P</w:t>
      </w:r>
      <w:r w:rsidRPr="00A74E31">
        <w:rPr>
          <w:rFonts w:asciiTheme="minorHAnsi" w:hAnsiTheme="minorHAnsi" w:cstheme="minorHAnsi"/>
          <w:lang w:val="el-GR"/>
        </w:rPr>
        <w:t xml:space="preserve"> η δύναμη που εφαρμόζεται στο δοκίμιο, Α το εμβαδόν επιφάνειας του δοκιμίου, ε η παραμόρφωση, Ε ο συντελεστής παραμόρφωσης, ρ η πυκνότητα του δοκιμίου, </w:t>
      </w:r>
      <w:r w:rsidRPr="00A74E31">
        <w:rPr>
          <w:rFonts w:asciiTheme="minorHAnsi" w:hAnsiTheme="minorHAnsi" w:cstheme="minorHAnsi"/>
        </w:rPr>
        <w:t>m</w:t>
      </w:r>
      <w:r w:rsidRPr="00A74E31">
        <w:rPr>
          <w:rFonts w:asciiTheme="minorHAnsi" w:hAnsiTheme="minorHAnsi" w:cstheme="minorHAnsi"/>
          <w:lang w:val="el-GR"/>
        </w:rPr>
        <w:t xml:space="preserve"> η μάζα του δοκιμίου, </w:t>
      </w:r>
      <w:r w:rsidRPr="00A74E31">
        <w:rPr>
          <w:rFonts w:asciiTheme="minorHAnsi" w:hAnsiTheme="minorHAnsi" w:cstheme="minorHAnsi"/>
        </w:rPr>
        <w:t>V</w:t>
      </w:r>
      <w:r w:rsidRPr="00A74E31">
        <w:rPr>
          <w:rFonts w:asciiTheme="minorHAnsi" w:hAnsiTheme="minorHAnsi" w:cstheme="minorHAnsi"/>
          <w:lang w:val="el-GR"/>
        </w:rPr>
        <w:t xml:space="preserve"> </w:t>
      </w:r>
      <w:r w:rsidRPr="00A74E31">
        <w:rPr>
          <w:rFonts w:asciiTheme="minorHAnsi" w:hAnsiTheme="minorHAnsi" w:cstheme="minorHAnsi"/>
        </w:rPr>
        <w:t>o</w:t>
      </w:r>
      <w:r w:rsidRPr="00A74E31">
        <w:rPr>
          <w:rFonts w:asciiTheme="minorHAnsi" w:hAnsiTheme="minorHAnsi" w:cstheme="minorHAnsi"/>
          <w:lang w:val="el-GR"/>
        </w:rPr>
        <w:t xml:space="preserve"> όγκος του δοκιμίου, δ η βράχυνση του δοκιμίου και α η ακμή του δοκιμίου.</w:t>
      </w:r>
    </w:p>
    <w:p w:rsidR="00A74E31" w:rsidRPr="00A74E31" w:rsidRDefault="00A74E31" w:rsidP="00A74E31">
      <w:pPr>
        <w:jc w:val="both"/>
        <w:rPr>
          <w:rFonts w:asciiTheme="minorHAnsi" w:hAnsiTheme="minorHAnsi" w:cstheme="minorHAnsi"/>
          <w:lang w:val="el-GR"/>
        </w:rPr>
      </w:pPr>
    </w:p>
    <w:p w:rsidR="00A74E31" w:rsidRDefault="00A74E31" w:rsidP="00A74E31">
      <w:pPr>
        <w:jc w:val="both"/>
        <w:rPr>
          <w:rFonts w:asciiTheme="minorHAnsi" w:hAnsiTheme="minorHAnsi" w:cstheme="minorHAnsi"/>
          <w:lang w:val="el-GR"/>
        </w:rPr>
      </w:pPr>
      <w:r w:rsidRPr="00A74E31">
        <w:rPr>
          <w:rFonts w:asciiTheme="minorHAnsi" w:hAnsiTheme="minorHAnsi" w:cstheme="minorHAnsi"/>
          <w:lang w:val="el-GR"/>
        </w:rPr>
        <w:t>Διαστάσεις δοκιμίου: α=15</w:t>
      </w:r>
      <w:r w:rsidRPr="00A74E31">
        <w:rPr>
          <w:rFonts w:asciiTheme="minorHAnsi" w:hAnsiTheme="minorHAnsi" w:cstheme="minorHAnsi"/>
        </w:rPr>
        <w:t>cm</w:t>
      </w:r>
      <w:r w:rsidRPr="00A74E31">
        <w:rPr>
          <w:rFonts w:asciiTheme="minorHAnsi" w:hAnsiTheme="minorHAnsi" w:cstheme="minorHAnsi"/>
          <w:lang w:val="el-GR"/>
        </w:rPr>
        <w:t>, Βάρος Β=7.6</w:t>
      </w:r>
      <w:r w:rsidRPr="00A74E31">
        <w:rPr>
          <w:rFonts w:asciiTheme="minorHAnsi" w:hAnsiTheme="minorHAnsi" w:cstheme="minorHAnsi"/>
        </w:rPr>
        <w:t>Kg</w:t>
      </w:r>
      <w:r w:rsidRPr="00A74E31">
        <w:rPr>
          <w:rFonts w:asciiTheme="minorHAnsi" w:hAnsiTheme="minorHAnsi" w:cstheme="minorHAnsi"/>
          <w:lang w:val="el-GR"/>
        </w:rPr>
        <w:t xml:space="preserve">, </w:t>
      </w:r>
    </w:p>
    <w:p w:rsidR="00E76F53" w:rsidRPr="00A74E31" w:rsidRDefault="00E76F53" w:rsidP="00A74E31">
      <w:pPr>
        <w:jc w:val="both"/>
        <w:rPr>
          <w:rFonts w:asciiTheme="minorHAnsi" w:hAnsiTheme="minorHAnsi" w:cstheme="minorHAnsi"/>
          <w:lang w:val="el-GR"/>
        </w:rPr>
      </w:pPr>
    </w:p>
    <w:tbl>
      <w:tblPr>
        <w:tblStyle w:val="a9"/>
        <w:tblW w:w="8597" w:type="dxa"/>
        <w:tblLook w:val="04A0"/>
      </w:tblPr>
      <w:tblGrid>
        <w:gridCol w:w="1692"/>
        <w:gridCol w:w="1681"/>
        <w:gridCol w:w="1817"/>
        <w:gridCol w:w="1717"/>
        <w:gridCol w:w="1690"/>
      </w:tblGrid>
      <w:tr w:rsidR="00E76F53" w:rsidTr="0022739F">
        <w:trPr>
          <w:trHeight w:val="633"/>
        </w:trPr>
        <w:tc>
          <w:tcPr>
            <w:tcW w:w="1715" w:type="dxa"/>
          </w:tcPr>
          <w:p w:rsidR="00E76F53" w:rsidRPr="00E76F53" w:rsidRDefault="00E76F53" w:rsidP="0022739F">
            <w:pPr>
              <w:jc w:val="center"/>
              <w:rPr>
                <w:rFonts w:asciiTheme="minorHAnsi" w:hAnsiTheme="minorHAnsi" w:cstheme="minorHAnsi"/>
              </w:rPr>
            </w:pPr>
            <w:proofErr w:type="spellStart"/>
            <w:r w:rsidRPr="00E76F53">
              <w:rPr>
                <w:rFonts w:asciiTheme="minorHAnsi" w:hAnsiTheme="minorHAnsi" w:cstheme="minorHAnsi"/>
              </w:rPr>
              <w:t>Μέτρηση</w:t>
            </w:r>
            <w:proofErr w:type="spellEnd"/>
          </w:p>
        </w:tc>
        <w:tc>
          <w:tcPr>
            <w:tcW w:w="1713" w:type="dxa"/>
          </w:tcPr>
          <w:p w:rsidR="00E76F53" w:rsidRPr="00E76F53" w:rsidRDefault="00E76F53" w:rsidP="0022739F">
            <w:pPr>
              <w:jc w:val="center"/>
              <w:rPr>
                <w:rFonts w:asciiTheme="minorHAnsi" w:hAnsiTheme="minorHAnsi" w:cstheme="minorHAnsi"/>
              </w:rPr>
            </w:pPr>
            <w:proofErr w:type="spellStart"/>
            <w:r w:rsidRPr="00E76F53">
              <w:rPr>
                <w:rFonts w:asciiTheme="minorHAnsi" w:hAnsiTheme="minorHAnsi" w:cstheme="minorHAnsi"/>
              </w:rPr>
              <w:t>Φορτίο</w:t>
            </w:r>
            <w:proofErr w:type="spellEnd"/>
          </w:p>
          <w:p w:rsidR="00E76F53" w:rsidRPr="00E76F53" w:rsidRDefault="00E76F53" w:rsidP="0022739F">
            <w:pPr>
              <w:jc w:val="center"/>
              <w:rPr>
                <w:rFonts w:asciiTheme="minorHAnsi" w:hAnsiTheme="minorHAnsi" w:cstheme="minorHAnsi"/>
              </w:rPr>
            </w:pPr>
            <w:r w:rsidRPr="00E76F53">
              <w:rPr>
                <w:rFonts w:asciiTheme="minorHAnsi" w:hAnsiTheme="minorHAnsi" w:cstheme="minorHAnsi"/>
              </w:rPr>
              <w:t>P(</w:t>
            </w:r>
            <w:proofErr w:type="spellStart"/>
            <w:r w:rsidRPr="00E76F53">
              <w:rPr>
                <w:rFonts w:asciiTheme="minorHAnsi" w:hAnsiTheme="minorHAnsi" w:cstheme="minorHAnsi"/>
              </w:rPr>
              <w:t>kN</w:t>
            </w:r>
            <w:proofErr w:type="spellEnd"/>
            <w:r w:rsidRPr="00E76F53">
              <w:rPr>
                <w:rFonts w:asciiTheme="minorHAnsi" w:hAnsiTheme="minorHAnsi" w:cstheme="minorHAnsi"/>
              </w:rPr>
              <w:t>)</w:t>
            </w:r>
          </w:p>
        </w:tc>
        <w:tc>
          <w:tcPr>
            <w:tcW w:w="1735" w:type="dxa"/>
          </w:tcPr>
          <w:p w:rsidR="00E76F53" w:rsidRPr="00E76F53" w:rsidRDefault="00E76F53" w:rsidP="0022739F">
            <w:pPr>
              <w:jc w:val="center"/>
              <w:rPr>
                <w:rFonts w:asciiTheme="minorHAnsi" w:hAnsiTheme="minorHAnsi" w:cstheme="minorHAnsi"/>
              </w:rPr>
            </w:pPr>
            <w:r w:rsidRPr="00E76F53">
              <w:rPr>
                <w:rFonts w:asciiTheme="minorHAnsi" w:hAnsiTheme="minorHAnsi" w:cstheme="minorHAnsi"/>
              </w:rPr>
              <w:t>‘</w:t>
            </w:r>
            <w:proofErr w:type="spellStart"/>
            <w:r w:rsidRPr="00E76F53">
              <w:rPr>
                <w:rFonts w:asciiTheme="minorHAnsi" w:hAnsiTheme="minorHAnsi" w:cstheme="minorHAnsi"/>
              </w:rPr>
              <w:t>Ένδειξη</w:t>
            </w:r>
            <w:proofErr w:type="spellEnd"/>
            <w:r w:rsidRPr="00E76F53">
              <w:rPr>
                <w:rFonts w:asciiTheme="minorHAnsi" w:hAnsiTheme="minorHAnsi" w:cstheme="minorHAnsi"/>
              </w:rPr>
              <w:t xml:space="preserve"> </w:t>
            </w:r>
            <w:proofErr w:type="spellStart"/>
            <w:r w:rsidRPr="00E76F53">
              <w:rPr>
                <w:rFonts w:asciiTheme="minorHAnsi" w:hAnsiTheme="minorHAnsi" w:cstheme="minorHAnsi"/>
              </w:rPr>
              <w:t>μηκυνσιομέτρου</w:t>
            </w:r>
            <w:proofErr w:type="spellEnd"/>
            <w:r w:rsidRPr="00E76F53">
              <w:rPr>
                <w:rFonts w:asciiTheme="minorHAnsi" w:hAnsiTheme="minorHAnsi" w:cstheme="minorHAnsi"/>
              </w:rPr>
              <w:t xml:space="preserve"> (100xmm)</w:t>
            </w:r>
          </w:p>
        </w:tc>
        <w:tc>
          <w:tcPr>
            <w:tcW w:w="1719" w:type="dxa"/>
          </w:tcPr>
          <w:p w:rsidR="00E76F53" w:rsidRPr="00E76F53" w:rsidRDefault="00E76F53" w:rsidP="0022739F">
            <w:pPr>
              <w:jc w:val="center"/>
              <w:rPr>
                <w:rFonts w:asciiTheme="minorHAnsi" w:hAnsiTheme="minorHAnsi" w:cstheme="minorHAnsi"/>
              </w:rPr>
            </w:pPr>
            <w:proofErr w:type="spellStart"/>
            <w:r w:rsidRPr="00E76F53">
              <w:rPr>
                <w:rFonts w:asciiTheme="minorHAnsi" w:hAnsiTheme="minorHAnsi" w:cstheme="minorHAnsi"/>
              </w:rPr>
              <w:t>Παραμόρφωση</w:t>
            </w:r>
            <w:proofErr w:type="spellEnd"/>
            <w:r w:rsidRPr="00E76F53">
              <w:rPr>
                <w:rFonts w:asciiTheme="minorHAnsi" w:hAnsiTheme="minorHAnsi" w:cstheme="minorHAnsi"/>
              </w:rPr>
              <w:t xml:space="preserve"> ε</w:t>
            </w:r>
          </w:p>
        </w:tc>
        <w:tc>
          <w:tcPr>
            <w:tcW w:w="1715" w:type="dxa"/>
          </w:tcPr>
          <w:p w:rsidR="00E76F53" w:rsidRPr="00E76F53" w:rsidRDefault="00E76F53" w:rsidP="0022739F">
            <w:pPr>
              <w:jc w:val="center"/>
              <w:rPr>
                <w:rFonts w:asciiTheme="minorHAnsi" w:hAnsiTheme="minorHAnsi" w:cstheme="minorHAnsi"/>
              </w:rPr>
            </w:pPr>
            <w:proofErr w:type="spellStart"/>
            <w:r w:rsidRPr="00E76F53">
              <w:rPr>
                <w:rFonts w:asciiTheme="minorHAnsi" w:hAnsiTheme="minorHAnsi" w:cstheme="minorHAnsi"/>
              </w:rPr>
              <w:t>Θλιπτική</w:t>
            </w:r>
            <w:proofErr w:type="spellEnd"/>
            <w:r w:rsidRPr="00E76F53">
              <w:rPr>
                <w:rFonts w:asciiTheme="minorHAnsi" w:hAnsiTheme="minorHAnsi" w:cstheme="minorHAnsi"/>
              </w:rPr>
              <w:t xml:space="preserve"> </w:t>
            </w:r>
            <w:proofErr w:type="spellStart"/>
            <w:r w:rsidRPr="00E76F53">
              <w:rPr>
                <w:rFonts w:asciiTheme="minorHAnsi" w:hAnsiTheme="minorHAnsi" w:cstheme="minorHAnsi"/>
              </w:rPr>
              <w:t>τάση</w:t>
            </w:r>
            <w:proofErr w:type="spellEnd"/>
          </w:p>
          <w:p w:rsidR="00E76F53" w:rsidRPr="00E76F53" w:rsidRDefault="00E76F53" w:rsidP="0022739F">
            <w:pPr>
              <w:jc w:val="center"/>
              <w:rPr>
                <w:rFonts w:asciiTheme="minorHAnsi" w:hAnsiTheme="minorHAnsi" w:cstheme="minorHAnsi"/>
              </w:rPr>
            </w:pPr>
            <w:r w:rsidRPr="00E76F53">
              <w:rPr>
                <w:rFonts w:asciiTheme="minorHAnsi" w:hAnsiTheme="minorHAnsi" w:cstheme="minorHAnsi"/>
              </w:rPr>
              <w:t>σ  (</w:t>
            </w:r>
            <w:proofErr w:type="spellStart"/>
            <w:r w:rsidRPr="00E76F53">
              <w:rPr>
                <w:rFonts w:asciiTheme="minorHAnsi" w:hAnsiTheme="minorHAnsi" w:cstheme="minorHAnsi"/>
              </w:rPr>
              <w:t>kPa</w:t>
            </w:r>
            <w:proofErr w:type="spellEnd"/>
            <w:r w:rsidRPr="00E76F53">
              <w:rPr>
                <w:rFonts w:asciiTheme="minorHAnsi" w:hAnsiTheme="minorHAnsi" w:cstheme="minorHAnsi"/>
              </w:rPr>
              <w:t>)</w:t>
            </w:r>
          </w:p>
        </w:tc>
      </w:tr>
      <w:tr w:rsidR="00E76F53" w:rsidTr="0022739F">
        <w:trPr>
          <w:trHeight w:val="299"/>
        </w:trPr>
        <w:tc>
          <w:tcPr>
            <w:tcW w:w="1715" w:type="dxa"/>
          </w:tcPr>
          <w:p w:rsidR="00E76F53" w:rsidRDefault="00E76F53" w:rsidP="0022739F">
            <w:pPr>
              <w:jc w:val="center"/>
            </w:pPr>
            <w:r>
              <w:t>1</w:t>
            </w:r>
          </w:p>
        </w:tc>
        <w:tc>
          <w:tcPr>
            <w:tcW w:w="1713" w:type="dxa"/>
          </w:tcPr>
          <w:p w:rsidR="00E76F53" w:rsidRDefault="00E76F53" w:rsidP="0022739F">
            <w:pPr>
              <w:jc w:val="center"/>
            </w:pPr>
            <w:r>
              <w:t>0</w:t>
            </w:r>
          </w:p>
        </w:tc>
        <w:tc>
          <w:tcPr>
            <w:tcW w:w="1735" w:type="dxa"/>
          </w:tcPr>
          <w:p w:rsidR="00E76F53" w:rsidRDefault="00E76F53" w:rsidP="0022739F">
            <w:pPr>
              <w:jc w:val="center"/>
            </w:pPr>
            <w:r>
              <w:t>0,00</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w:t>
            </w:r>
          </w:p>
        </w:tc>
        <w:tc>
          <w:tcPr>
            <w:tcW w:w="1715" w:type="dxa"/>
          </w:tcPr>
          <w:p w:rsidR="00E76F53" w:rsidRDefault="00E76F53" w:rsidP="0022739F">
            <w:pPr>
              <w:jc w:val="center"/>
            </w:pPr>
            <w:r>
              <w:t>0</w:t>
            </w:r>
          </w:p>
        </w:tc>
      </w:tr>
      <w:tr w:rsidR="00E76F53" w:rsidTr="0022739F">
        <w:trPr>
          <w:trHeight w:val="317"/>
        </w:trPr>
        <w:tc>
          <w:tcPr>
            <w:tcW w:w="1715" w:type="dxa"/>
          </w:tcPr>
          <w:p w:rsidR="00E76F53" w:rsidRDefault="00E76F53" w:rsidP="0022739F">
            <w:pPr>
              <w:jc w:val="center"/>
            </w:pPr>
            <w:r>
              <w:t>2</w:t>
            </w:r>
          </w:p>
        </w:tc>
        <w:tc>
          <w:tcPr>
            <w:tcW w:w="1713" w:type="dxa"/>
          </w:tcPr>
          <w:p w:rsidR="00E76F53" w:rsidRDefault="00E76F53" w:rsidP="0022739F">
            <w:pPr>
              <w:jc w:val="center"/>
            </w:pPr>
            <w:r>
              <w:t>69525</w:t>
            </w:r>
          </w:p>
        </w:tc>
        <w:tc>
          <w:tcPr>
            <w:tcW w:w="1735" w:type="dxa"/>
          </w:tcPr>
          <w:p w:rsidR="00E76F53" w:rsidRDefault="00E76F53" w:rsidP="0022739F">
            <w:pPr>
              <w:jc w:val="center"/>
            </w:pPr>
            <w:r>
              <w:t>1.11</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0,000074</w:t>
            </w:r>
          </w:p>
        </w:tc>
        <w:tc>
          <w:tcPr>
            <w:tcW w:w="1715" w:type="dxa"/>
          </w:tcPr>
          <w:p w:rsidR="00E76F53" w:rsidRPr="00C27196" w:rsidRDefault="00E76F53" w:rsidP="0022739F">
            <w:pPr>
              <w:jc w:val="center"/>
            </w:pPr>
            <w:r>
              <w:t>3.090</w:t>
            </w:r>
          </w:p>
        </w:tc>
      </w:tr>
      <w:tr w:rsidR="00E76F53" w:rsidTr="0022739F">
        <w:trPr>
          <w:trHeight w:val="299"/>
        </w:trPr>
        <w:tc>
          <w:tcPr>
            <w:tcW w:w="1715" w:type="dxa"/>
          </w:tcPr>
          <w:p w:rsidR="00E76F53" w:rsidRDefault="00E76F53" w:rsidP="0022739F">
            <w:pPr>
              <w:jc w:val="center"/>
            </w:pPr>
            <w:r>
              <w:t>3</w:t>
            </w:r>
          </w:p>
        </w:tc>
        <w:tc>
          <w:tcPr>
            <w:tcW w:w="1713" w:type="dxa"/>
          </w:tcPr>
          <w:p w:rsidR="00E76F53" w:rsidRDefault="00E76F53" w:rsidP="0022739F">
            <w:pPr>
              <w:jc w:val="center"/>
            </w:pPr>
            <w:r>
              <w:t>119700</w:t>
            </w:r>
          </w:p>
        </w:tc>
        <w:tc>
          <w:tcPr>
            <w:tcW w:w="1735" w:type="dxa"/>
          </w:tcPr>
          <w:p w:rsidR="00E76F53" w:rsidRDefault="00E76F53" w:rsidP="0022739F">
            <w:pPr>
              <w:jc w:val="center"/>
            </w:pPr>
            <w:r>
              <w:t>2.04</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0,000136</w:t>
            </w:r>
          </w:p>
        </w:tc>
        <w:tc>
          <w:tcPr>
            <w:tcW w:w="1715" w:type="dxa"/>
          </w:tcPr>
          <w:p w:rsidR="00E76F53" w:rsidRPr="00C27196" w:rsidRDefault="00E76F53" w:rsidP="0022739F">
            <w:pPr>
              <w:jc w:val="center"/>
            </w:pPr>
            <w:r>
              <w:t>5.320</w:t>
            </w:r>
          </w:p>
        </w:tc>
      </w:tr>
      <w:tr w:rsidR="00E76F53" w:rsidTr="0022739F">
        <w:trPr>
          <w:trHeight w:val="317"/>
        </w:trPr>
        <w:tc>
          <w:tcPr>
            <w:tcW w:w="1715" w:type="dxa"/>
          </w:tcPr>
          <w:p w:rsidR="00E76F53" w:rsidRPr="00C27196" w:rsidRDefault="00E76F53" w:rsidP="0022739F">
            <w:pPr>
              <w:jc w:val="center"/>
            </w:pPr>
            <w:r>
              <w:t>4</w:t>
            </w:r>
          </w:p>
        </w:tc>
        <w:tc>
          <w:tcPr>
            <w:tcW w:w="1713" w:type="dxa"/>
          </w:tcPr>
          <w:p w:rsidR="00E76F53" w:rsidRDefault="00E76F53" w:rsidP="0022739F">
            <w:pPr>
              <w:jc w:val="center"/>
            </w:pPr>
            <w:r>
              <w:t>240750</w:t>
            </w:r>
          </w:p>
        </w:tc>
        <w:tc>
          <w:tcPr>
            <w:tcW w:w="1735" w:type="dxa"/>
          </w:tcPr>
          <w:p w:rsidR="00E76F53" w:rsidRDefault="00E76F53" w:rsidP="0022739F">
            <w:pPr>
              <w:jc w:val="center"/>
            </w:pPr>
            <w:r>
              <w:t>4.41</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0,000294</w:t>
            </w:r>
          </w:p>
        </w:tc>
        <w:tc>
          <w:tcPr>
            <w:tcW w:w="1715" w:type="dxa"/>
          </w:tcPr>
          <w:p w:rsidR="00E76F53" w:rsidRPr="00C27196" w:rsidRDefault="00E76F53" w:rsidP="0022739F">
            <w:pPr>
              <w:jc w:val="center"/>
            </w:pPr>
            <w:r>
              <w:t>10.700</w:t>
            </w:r>
          </w:p>
        </w:tc>
      </w:tr>
      <w:tr w:rsidR="00E76F53" w:rsidTr="0022739F">
        <w:trPr>
          <w:trHeight w:val="317"/>
        </w:trPr>
        <w:tc>
          <w:tcPr>
            <w:tcW w:w="1715" w:type="dxa"/>
          </w:tcPr>
          <w:p w:rsidR="00E76F53" w:rsidRDefault="00E76F53" w:rsidP="0022739F">
            <w:pPr>
              <w:jc w:val="center"/>
            </w:pPr>
            <w:r>
              <w:t>5</w:t>
            </w:r>
          </w:p>
        </w:tc>
        <w:tc>
          <w:tcPr>
            <w:tcW w:w="1713" w:type="dxa"/>
          </w:tcPr>
          <w:p w:rsidR="00E76F53" w:rsidRDefault="00E76F53" w:rsidP="0022739F">
            <w:pPr>
              <w:jc w:val="center"/>
            </w:pPr>
            <w:r>
              <w:t>364500</w:t>
            </w:r>
          </w:p>
        </w:tc>
        <w:tc>
          <w:tcPr>
            <w:tcW w:w="1735" w:type="dxa"/>
          </w:tcPr>
          <w:p w:rsidR="00E76F53" w:rsidRDefault="00E76F53" w:rsidP="0022739F">
            <w:pPr>
              <w:jc w:val="center"/>
            </w:pPr>
            <w:r>
              <w:t>7.02</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0,000468</w:t>
            </w:r>
          </w:p>
        </w:tc>
        <w:tc>
          <w:tcPr>
            <w:tcW w:w="1715" w:type="dxa"/>
          </w:tcPr>
          <w:p w:rsidR="00E76F53" w:rsidRPr="00C27196" w:rsidRDefault="00E76F53" w:rsidP="0022739F">
            <w:pPr>
              <w:jc w:val="center"/>
            </w:pPr>
            <w:r>
              <w:t>16.200</w:t>
            </w:r>
          </w:p>
        </w:tc>
      </w:tr>
      <w:tr w:rsidR="00E76F53" w:rsidTr="0022739F">
        <w:trPr>
          <w:trHeight w:val="299"/>
        </w:trPr>
        <w:tc>
          <w:tcPr>
            <w:tcW w:w="1715" w:type="dxa"/>
          </w:tcPr>
          <w:p w:rsidR="00E76F53" w:rsidRDefault="00E76F53" w:rsidP="0022739F">
            <w:pPr>
              <w:jc w:val="center"/>
            </w:pPr>
            <w:r>
              <w:t>6</w:t>
            </w:r>
          </w:p>
        </w:tc>
        <w:tc>
          <w:tcPr>
            <w:tcW w:w="1713" w:type="dxa"/>
          </w:tcPr>
          <w:p w:rsidR="00E76F53" w:rsidRDefault="00E76F53" w:rsidP="0022739F">
            <w:pPr>
              <w:jc w:val="center"/>
            </w:pPr>
            <w:r>
              <w:t>486000</w:t>
            </w:r>
          </w:p>
        </w:tc>
        <w:tc>
          <w:tcPr>
            <w:tcW w:w="1735" w:type="dxa"/>
          </w:tcPr>
          <w:p w:rsidR="00E76F53" w:rsidRDefault="00E76F53" w:rsidP="0022739F">
            <w:pPr>
              <w:jc w:val="center"/>
            </w:pPr>
            <w:r>
              <w:t>9.90</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0,00066</w:t>
            </w:r>
          </w:p>
        </w:tc>
        <w:tc>
          <w:tcPr>
            <w:tcW w:w="1715" w:type="dxa"/>
          </w:tcPr>
          <w:p w:rsidR="00E76F53" w:rsidRPr="00C27196" w:rsidRDefault="00E76F53" w:rsidP="0022739F">
            <w:pPr>
              <w:jc w:val="center"/>
            </w:pPr>
            <w:r>
              <w:t>21.600</w:t>
            </w:r>
          </w:p>
        </w:tc>
      </w:tr>
      <w:tr w:rsidR="00E76F53" w:rsidTr="0022739F">
        <w:trPr>
          <w:trHeight w:val="317"/>
        </w:trPr>
        <w:tc>
          <w:tcPr>
            <w:tcW w:w="1715" w:type="dxa"/>
          </w:tcPr>
          <w:p w:rsidR="00E76F53" w:rsidRDefault="00E76F53" w:rsidP="0022739F">
            <w:pPr>
              <w:jc w:val="center"/>
            </w:pPr>
            <w:r>
              <w:t>7</w:t>
            </w:r>
          </w:p>
        </w:tc>
        <w:tc>
          <w:tcPr>
            <w:tcW w:w="1713" w:type="dxa"/>
          </w:tcPr>
          <w:p w:rsidR="00E76F53" w:rsidRDefault="00E76F53" w:rsidP="0022739F">
            <w:pPr>
              <w:jc w:val="center"/>
            </w:pPr>
            <w:r>
              <w:t>603000</w:t>
            </w:r>
          </w:p>
        </w:tc>
        <w:tc>
          <w:tcPr>
            <w:tcW w:w="1735" w:type="dxa"/>
          </w:tcPr>
          <w:p w:rsidR="00E76F53" w:rsidRDefault="00E76F53" w:rsidP="0022739F">
            <w:pPr>
              <w:jc w:val="center"/>
            </w:pPr>
            <w:r>
              <w:t>13.35</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0,00089</w:t>
            </w:r>
          </w:p>
        </w:tc>
        <w:tc>
          <w:tcPr>
            <w:tcW w:w="1715" w:type="dxa"/>
          </w:tcPr>
          <w:p w:rsidR="00E76F53" w:rsidRPr="00C27196" w:rsidRDefault="00E76F53" w:rsidP="0022739F">
            <w:pPr>
              <w:jc w:val="center"/>
            </w:pPr>
            <w:r>
              <w:t>26.800</w:t>
            </w:r>
          </w:p>
        </w:tc>
      </w:tr>
      <w:tr w:rsidR="00E76F53" w:rsidTr="0022739F">
        <w:trPr>
          <w:trHeight w:val="299"/>
        </w:trPr>
        <w:tc>
          <w:tcPr>
            <w:tcW w:w="1715" w:type="dxa"/>
          </w:tcPr>
          <w:p w:rsidR="00E76F53" w:rsidRDefault="00E76F53" w:rsidP="0022739F">
            <w:pPr>
              <w:jc w:val="center"/>
            </w:pPr>
            <w:r>
              <w:t>8</w:t>
            </w:r>
          </w:p>
        </w:tc>
        <w:tc>
          <w:tcPr>
            <w:tcW w:w="1713" w:type="dxa"/>
          </w:tcPr>
          <w:p w:rsidR="00E76F53" w:rsidRDefault="00E76F53" w:rsidP="0022739F">
            <w:pPr>
              <w:jc w:val="center"/>
            </w:pPr>
            <w:r>
              <w:t>654750</w:t>
            </w:r>
          </w:p>
        </w:tc>
        <w:tc>
          <w:tcPr>
            <w:tcW w:w="1735" w:type="dxa"/>
          </w:tcPr>
          <w:p w:rsidR="00E76F53" w:rsidRDefault="00E76F53" w:rsidP="0022739F">
            <w:pPr>
              <w:jc w:val="center"/>
            </w:pPr>
            <w:r>
              <w:t>15.00</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0,001</w:t>
            </w:r>
          </w:p>
        </w:tc>
        <w:tc>
          <w:tcPr>
            <w:tcW w:w="1715" w:type="dxa"/>
          </w:tcPr>
          <w:p w:rsidR="00E76F53" w:rsidRPr="00193A68" w:rsidRDefault="00E76F53" w:rsidP="0022739F">
            <w:pPr>
              <w:jc w:val="center"/>
            </w:pPr>
            <w:r>
              <w:t>29.100</w:t>
            </w:r>
          </w:p>
        </w:tc>
      </w:tr>
      <w:tr w:rsidR="00E76F53" w:rsidTr="0022739F">
        <w:trPr>
          <w:trHeight w:val="317"/>
        </w:trPr>
        <w:tc>
          <w:tcPr>
            <w:tcW w:w="1715" w:type="dxa"/>
          </w:tcPr>
          <w:p w:rsidR="00E76F53" w:rsidRDefault="00E76F53" w:rsidP="0022739F">
            <w:pPr>
              <w:jc w:val="center"/>
            </w:pPr>
            <w:r>
              <w:t>9</w:t>
            </w:r>
          </w:p>
        </w:tc>
        <w:tc>
          <w:tcPr>
            <w:tcW w:w="1713" w:type="dxa"/>
          </w:tcPr>
          <w:p w:rsidR="00E76F53" w:rsidRDefault="00E76F53" w:rsidP="0022739F">
            <w:pPr>
              <w:jc w:val="center"/>
            </w:pPr>
            <w:r>
              <w:t>724500</w:t>
            </w:r>
          </w:p>
        </w:tc>
        <w:tc>
          <w:tcPr>
            <w:tcW w:w="1735" w:type="dxa"/>
          </w:tcPr>
          <w:p w:rsidR="00E76F53" w:rsidRDefault="00E76F53" w:rsidP="0022739F">
            <w:pPr>
              <w:jc w:val="center"/>
            </w:pPr>
            <w:r>
              <w:t>17.55</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0,00117</w:t>
            </w:r>
          </w:p>
        </w:tc>
        <w:tc>
          <w:tcPr>
            <w:tcW w:w="1715" w:type="dxa"/>
          </w:tcPr>
          <w:p w:rsidR="00E76F53" w:rsidRPr="00193A68" w:rsidRDefault="00E76F53" w:rsidP="0022739F">
            <w:pPr>
              <w:jc w:val="center"/>
            </w:pPr>
            <w:r>
              <w:t>32.200</w:t>
            </w:r>
          </w:p>
        </w:tc>
      </w:tr>
      <w:tr w:rsidR="00E76F53" w:rsidTr="0022739F">
        <w:trPr>
          <w:trHeight w:val="317"/>
        </w:trPr>
        <w:tc>
          <w:tcPr>
            <w:tcW w:w="1715" w:type="dxa"/>
          </w:tcPr>
          <w:p w:rsidR="00E76F53" w:rsidRDefault="00E76F53" w:rsidP="0022739F">
            <w:pPr>
              <w:jc w:val="center"/>
            </w:pPr>
            <w:r>
              <w:t>10</w:t>
            </w:r>
          </w:p>
        </w:tc>
        <w:tc>
          <w:tcPr>
            <w:tcW w:w="1713" w:type="dxa"/>
          </w:tcPr>
          <w:p w:rsidR="00E76F53" w:rsidRDefault="00E76F53" w:rsidP="0022739F">
            <w:pPr>
              <w:jc w:val="center"/>
            </w:pPr>
            <w:r>
              <w:t>846000</w:t>
            </w:r>
          </w:p>
        </w:tc>
        <w:tc>
          <w:tcPr>
            <w:tcW w:w="1735" w:type="dxa"/>
          </w:tcPr>
          <w:p w:rsidR="00E76F53" w:rsidRDefault="00E76F53" w:rsidP="0022739F">
            <w:pPr>
              <w:jc w:val="center"/>
            </w:pPr>
            <w:r>
              <w:t>23.25</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0,00155</w:t>
            </w:r>
          </w:p>
        </w:tc>
        <w:tc>
          <w:tcPr>
            <w:tcW w:w="1715" w:type="dxa"/>
          </w:tcPr>
          <w:p w:rsidR="00E76F53" w:rsidRPr="00193A68" w:rsidRDefault="00E76F53" w:rsidP="0022739F">
            <w:pPr>
              <w:jc w:val="center"/>
            </w:pPr>
            <w:r>
              <w:t>36.387</w:t>
            </w:r>
          </w:p>
        </w:tc>
      </w:tr>
      <w:tr w:rsidR="00E76F53" w:rsidTr="0022739F">
        <w:trPr>
          <w:trHeight w:val="317"/>
        </w:trPr>
        <w:tc>
          <w:tcPr>
            <w:tcW w:w="1715" w:type="dxa"/>
          </w:tcPr>
          <w:p w:rsidR="00E76F53" w:rsidRDefault="00E76F53" w:rsidP="0022739F">
            <w:pPr>
              <w:jc w:val="center"/>
            </w:pPr>
            <w:r>
              <w:lastRenderedPageBreak/>
              <w:t>11</w:t>
            </w:r>
          </w:p>
        </w:tc>
        <w:tc>
          <w:tcPr>
            <w:tcW w:w="1713" w:type="dxa"/>
          </w:tcPr>
          <w:p w:rsidR="00E76F53" w:rsidRDefault="00E76F53" w:rsidP="0022739F">
            <w:pPr>
              <w:jc w:val="center"/>
            </w:pPr>
            <w:r>
              <w:t>900000</w:t>
            </w:r>
          </w:p>
        </w:tc>
        <w:tc>
          <w:tcPr>
            <w:tcW w:w="1735" w:type="dxa"/>
          </w:tcPr>
          <w:p w:rsidR="00E76F53" w:rsidRDefault="00E76F53" w:rsidP="0022739F">
            <w:pPr>
              <w:jc w:val="center"/>
            </w:pPr>
            <w:r>
              <w:t>26.70</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0,00178</w:t>
            </w:r>
          </w:p>
        </w:tc>
        <w:tc>
          <w:tcPr>
            <w:tcW w:w="1715" w:type="dxa"/>
          </w:tcPr>
          <w:p w:rsidR="00E76F53" w:rsidRPr="00193A68" w:rsidRDefault="00E76F53" w:rsidP="0022739F">
            <w:pPr>
              <w:jc w:val="center"/>
            </w:pPr>
            <w:r>
              <w:t>40.000</w:t>
            </w:r>
          </w:p>
        </w:tc>
      </w:tr>
      <w:tr w:rsidR="00E76F53" w:rsidTr="0022739F">
        <w:trPr>
          <w:trHeight w:val="317"/>
        </w:trPr>
        <w:tc>
          <w:tcPr>
            <w:tcW w:w="1715" w:type="dxa"/>
          </w:tcPr>
          <w:p w:rsidR="00E76F53" w:rsidRDefault="00E76F53" w:rsidP="0022739F">
            <w:pPr>
              <w:jc w:val="center"/>
            </w:pPr>
            <w:r>
              <w:t>12</w:t>
            </w:r>
          </w:p>
        </w:tc>
        <w:tc>
          <w:tcPr>
            <w:tcW w:w="1713" w:type="dxa"/>
          </w:tcPr>
          <w:p w:rsidR="00E76F53" w:rsidRDefault="00E76F53" w:rsidP="0022739F">
            <w:pPr>
              <w:jc w:val="center"/>
            </w:pPr>
            <w:r>
              <w:t>929250</w:t>
            </w:r>
          </w:p>
        </w:tc>
        <w:tc>
          <w:tcPr>
            <w:tcW w:w="1735" w:type="dxa"/>
          </w:tcPr>
          <w:p w:rsidR="00E76F53" w:rsidRDefault="00E76F53" w:rsidP="0022739F">
            <w:pPr>
              <w:jc w:val="center"/>
            </w:pPr>
            <w:r>
              <w:t>30.00</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0,002</w:t>
            </w:r>
          </w:p>
        </w:tc>
        <w:tc>
          <w:tcPr>
            <w:tcW w:w="1715" w:type="dxa"/>
          </w:tcPr>
          <w:p w:rsidR="00E76F53" w:rsidRPr="00193A68" w:rsidRDefault="00E76F53" w:rsidP="0022739F">
            <w:pPr>
              <w:jc w:val="center"/>
            </w:pPr>
            <w:r>
              <w:t>41.300</w:t>
            </w:r>
          </w:p>
        </w:tc>
      </w:tr>
      <w:tr w:rsidR="00E76F53" w:rsidTr="0022739F">
        <w:trPr>
          <w:trHeight w:val="317"/>
        </w:trPr>
        <w:tc>
          <w:tcPr>
            <w:tcW w:w="1715" w:type="dxa"/>
          </w:tcPr>
          <w:p w:rsidR="00E76F53" w:rsidRDefault="00E76F53" w:rsidP="0022739F">
            <w:pPr>
              <w:jc w:val="center"/>
            </w:pPr>
            <w:r>
              <w:t>13</w:t>
            </w:r>
          </w:p>
        </w:tc>
        <w:tc>
          <w:tcPr>
            <w:tcW w:w="1713" w:type="dxa"/>
          </w:tcPr>
          <w:p w:rsidR="00E76F53" w:rsidRDefault="00E76F53" w:rsidP="0022739F">
            <w:pPr>
              <w:jc w:val="center"/>
            </w:pPr>
            <w:r>
              <w:t>942750</w:t>
            </w:r>
          </w:p>
        </w:tc>
        <w:tc>
          <w:tcPr>
            <w:tcW w:w="1735" w:type="dxa"/>
          </w:tcPr>
          <w:p w:rsidR="00E76F53" w:rsidRDefault="00E76F53" w:rsidP="0022739F">
            <w:pPr>
              <w:jc w:val="center"/>
            </w:pPr>
            <w:r>
              <w:t>33.90</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0,00226</w:t>
            </w:r>
          </w:p>
        </w:tc>
        <w:tc>
          <w:tcPr>
            <w:tcW w:w="1715" w:type="dxa"/>
          </w:tcPr>
          <w:p w:rsidR="00E76F53" w:rsidRPr="00193A68" w:rsidRDefault="00E76F53" w:rsidP="0022739F">
            <w:pPr>
              <w:jc w:val="center"/>
            </w:pPr>
            <w:r>
              <w:t>41.900</w:t>
            </w:r>
          </w:p>
        </w:tc>
      </w:tr>
      <w:tr w:rsidR="00E76F53" w:rsidTr="0022739F">
        <w:trPr>
          <w:trHeight w:val="317"/>
        </w:trPr>
        <w:tc>
          <w:tcPr>
            <w:tcW w:w="1715" w:type="dxa"/>
          </w:tcPr>
          <w:p w:rsidR="00E76F53" w:rsidRDefault="00E76F53" w:rsidP="0022739F">
            <w:pPr>
              <w:jc w:val="center"/>
            </w:pPr>
            <w:r>
              <w:t>14</w:t>
            </w:r>
          </w:p>
        </w:tc>
        <w:tc>
          <w:tcPr>
            <w:tcW w:w="1713" w:type="dxa"/>
          </w:tcPr>
          <w:p w:rsidR="00E76F53" w:rsidRDefault="00E76F53" w:rsidP="0022739F">
            <w:pPr>
              <w:jc w:val="center"/>
            </w:pPr>
            <w:r>
              <w:t>913500</w:t>
            </w:r>
          </w:p>
        </w:tc>
        <w:tc>
          <w:tcPr>
            <w:tcW w:w="1735" w:type="dxa"/>
          </w:tcPr>
          <w:p w:rsidR="00E76F53" w:rsidRDefault="00E76F53" w:rsidP="0022739F">
            <w:pPr>
              <w:jc w:val="center"/>
            </w:pPr>
            <w:r>
              <w:t>38.40</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0,00256</w:t>
            </w:r>
          </w:p>
        </w:tc>
        <w:tc>
          <w:tcPr>
            <w:tcW w:w="1715" w:type="dxa"/>
          </w:tcPr>
          <w:p w:rsidR="00E76F53" w:rsidRPr="00193A68" w:rsidRDefault="00E76F53" w:rsidP="0022739F">
            <w:pPr>
              <w:jc w:val="center"/>
            </w:pPr>
            <w:r>
              <w:t>40.600</w:t>
            </w:r>
          </w:p>
        </w:tc>
      </w:tr>
      <w:tr w:rsidR="00E76F53" w:rsidTr="0022739F">
        <w:trPr>
          <w:trHeight w:val="317"/>
        </w:trPr>
        <w:tc>
          <w:tcPr>
            <w:tcW w:w="1715" w:type="dxa"/>
          </w:tcPr>
          <w:p w:rsidR="00E76F53" w:rsidRDefault="00E76F53" w:rsidP="0022739F">
            <w:pPr>
              <w:jc w:val="center"/>
            </w:pPr>
            <w:r>
              <w:t>15</w:t>
            </w:r>
          </w:p>
        </w:tc>
        <w:tc>
          <w:tcPr>
            <w:tcW w:w="1713" w:type="dxa"/>
          </w:tcPr>
          <w:p w:rsidR="00E76F53" w:rsidRDefault="00E76F53" w:rsidP="0022739F">
            <w:pPr>
              <w:jc w:val="center"/>
            </w:pPr>
            <w:r>
              <w:t>864000</w:t>
            </w:r>
          </w:p>
        </w:tc>
        <w:tc>
          <w:tcPr>
            <w:tcW w:w="1735" w:type="dxa"/>
          </w:tcPr>
          <w:p w:rsidR="00E76F53" w:rsidRDefault="00E76F53" w:rsidP="0022739F">
            <w:pPr>
              <w:jc w:val="center"/>
            </w:pPr>
            <w:r>
              <w:t>43.05</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0,00287</w:t>
            </w:r>
          </w:p>
        </w:tc>
        <w:tc>
          <w:tcPr>
            <w:tcW w:w="1715" w:type="dxa"/>
          </w:tcPr>
          <w:p w:rsidR="00E76F53" w:rsidRPr="00193A68" w:rsidRDefault="00E76F53" w:rsidP="0022739F">
            <w:pPr>
              <w:jc w:val="center"/>
            </w:pPr>
            <w:r>
              <w:t>38.400</w:t>
            </w:r>
          </w:p>
        </w:tc>
      </w:tr>
      <w:tr w:rsidR="00E76F53" w:rsidTr="0022739F">
        <w:trPr>
          <w:trHeight w:val="317"/>
        </w:trPr>
        <w:tc>
          <w:tcPr>
            <w:tcW w:w="1715" w:type="dxa"/>
          </w:tcPr>
          <w:p w:rsidR="00E76F53" w:rsidRDefault="00E76F53" w:rsidP="0022739F">
            <w:pPr>
              <w:jc w:val="center"/>
            </w:pPr>
            <w:r>
              <w:t>16</w:t>
            </w:r>
          </w:p>
        </w:tc>
        <w:tc>
          <w:tcPr>
            <w:tcW w:w="1713" w:type="dxa"/>
          </w:tcPr>
          <w:p w:rsidR="00E76F53" w:rsidRDefault="00E76F53" w:rsidP="0022739F">
            <w:pPr>
              <w:jc w:val="center"/>
            </w:pPr>
            <w:r>
              <w:t>823500</w:t>
            </w:r>
          </w:p>
        </w:tc>
        <w:tc>
          <w:tcPr>
            <w:tcW w:w="1735" w:type="dxa"/>
          </w:tcPr>
          <w:p w:rsidR="00E76F53" w:rsidRDefault="00E76F53" w:rsidP="0022739F">
            <w:pPr>
              <w:jc w:val="center"/>
            </w:pPr>
            <w:r>
              <w:t>45.00</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0,003</w:t>
            </w:r>
          </w:p>
        </w:tc>
        <w:tc>
          <w:tcPr>
            <w:tcW w:w="1715" w:type="dxa"/>
          </w:tcPr>
          <w:p w:rsidR="00E76F53" w:rsidRPr="00193A68" w:rsidRDefault="00E76F53" w:rsidP="0022739F">
            <w:pPr>
              <w:jc w:val="center"/>
            </w:pPr>
            <w:r>
              <w:t>36.600</w:t>
            </w:r>
          </w:p>
        </w:tc>
      </w:tr>
      <w:tr w:rsidR="00E76F53" w:rsidTr="0022739F">
        <w:trPr>
          <w:trHeight w:val="317"/>
        </w:trPr>
        <w:tc>
          <w:tcPr>
            <w:tcW w:w="1715" w:type="dxa"/>
          </w:tcPr>
          <w:p w:rsidR="00E76F53" w:rsidRDefault="00E76F53" w:rsidP="0022739F">
            <w:pPr>
              <w:jc w:val="center"/>
            </w:pPr>
            <w:r>
              <w:t>17</w:t>
            </w:r>
          </w:p>
        </w:tc>
        <w:tc>
          <w:tcPr>
            <w:tcW w:w="1713" w:type="dxa"/>
          </w:tcPr>
          <w:p w:rsidR="00E76F53" w:rsidRDefault="00E76F53" w:rsidP="0022739F">
            <w:pPr>
              <w:jc w:val="center"/>
            </w:pPr>
            <w:r>
              <w:t>783000</w:t>
            </w:r>
          </w:p>
        </w:tc>
        <w:tc>
          <w:tcPr>
            <w:tcW w:w="1735" w:type="dxa"/>
          </w:tcPr>
          <w:p w:rsidR="00E76F53" w:rsidRDefault="00E76F53" w:rsidP="0022739F">
            <w:pPr>
              <w:jc w:val="center"/>
            </w:pPr>
            <w:r>
              <w:t>46.65</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0,00311</w:t>
            </w:r>
          </w:p>
        </w:tc>
        <w:tc>
          <w:tcPr>
            <w:tcW w:w="1715" w:type="dxa"/>
          </w:tcPr>
          <w:p w:rsidR="00E76F53" w:rsidRPr="00193A68" w:rsidRDefault="00E76F53" w:rsidP="0022739F">
            <w:pPr>
              <w:jc w:val="center"/>
            </w:pPr>
            <w:r>
              <w:t>34.800</w:t>
            </w:r>
          </w:p>
        </w:tc>
      </w:tr>
      <w:tr w:rsidR="00E76F53" w:rsidTr="0022739F">
        <w:trPr>
          <w:trHeight w:val="317"/>
        </w:trPr>
        <w:tc>
          <w:tcPr>
            <w:tcW w:w="1715" w:type="dxa"/>
          </w:tcPr>
          <w:p w:rsidR="00E76F53" w:rsidRDefault="00E76F53" w:rsidP="0022739F">
            <w:pPr>
              <w:jc w:val="center"/>
            </w:pPr>
            <w:r>
              <w:t>18</w:t>
            </w:r>
          </w:p>
        </w:tc>
        <w:tc>
          <w:tcPr>
            <w:tcW w:w="1713" w:type="dxa"/>
          </w:tcPr>
          <w:p w:rsidR="00E76F53" w:rsidRDefault="00E76F53" w:rsidP="0022739F">
            <w:pPr>
              <w:jc w:val="center"/>
            </w:pPr>
            <w:r>
              <w:t>713250</w:t>
            </w:r>
          </w:p>
        </w:tc>
        <w:tc>
          <w:tcPr>
            <w:tcW w:w="1735" w:type="dxa"/>
          </w:tcPr>
          <w:p w:rsidR="00E76F53" w:rsidRDefault="00E76F53" w:rsidP="0022739F">
            <w:pPr>
              <w:jc w:val="center"/>
            </w:pPr>
            <w:r>
              <w:t>49.20</w:t>
            </w:r>
          </w:p>
        </w:tc>
        <w:tc>
          <w:tcPr>
            <w:tcW w:w="1719" w:type="dxa"/>
            <w:vAlign w:val="bottom"/>
          </w:tcPr>
          <w:p w:rsidR="00E76F53" w:rsidRDefault="00E76F53" w:rsidP="0022739F">
            <w:pPr>
              <w:jc w:val="right"/>
              <w:rPr>
                <w:rFonts w:ascii="Calibri" w:hAnsi="Calibri" w:cs="Calibri"/>
                <w:color w:val="000000"/>
              </w:rPr>
            </w:pPr>
            <w:r>
              <w:rPr>
                <w:rFonts w:ascii="Calibri" w:hAnsi="Calibri" w:cs="Calibri"/>
                <w:color w:val="000000"/>
              </w:rPr>
              <w:t>0,00328</w:t>
            </w:r>
          </w:p>
        </w:tc>
        <w:tc>
          <w:tcPr>
            <w:tcW w:w="1715" w:type="dxa"/>
          </w:tcPr>
          <w:p w:rsidR="00E76F53" w:rsidRPr="00193A68" w:rsidRDefault="00E76F53" w:rsidP="0022739F">
            <w:pPr>
              <w:jc w:val="center"/>
            </w:pPr>
            <w:r>
              <w:t>31.700</w:t>
            </w:r>
          </w:p>
        </w:tc>
      </w:tr>
    </w:tbl>
    <w:p w:rsidR="00A74E31" w:rsidRDefault="00A74E31" w:rsidP="00A74E31">
      <w:pPr>
        <w:rPr>
          <w:rFonts w:asciiTheme="minorHAnsi" w:eastAsiaTheme="minorEastAsia" w:hAnsiTheme="minorHAnsi" w:cstheme="minorHAnsi"/>
          <w:lang w:val="el-GR"/>
        </w:rPr>
      </w:pPr>
    </w:p>
    <w:p w:rsidR="00E76F53" w:rsidRDefault="00E76F53" w:rsidP="00A74E31">
      <w:pPr>
        <w:rPr>
          <w:rFonts w:asciiTheme="minorHAnsi" w:eastAsiaTheme="minorEastAsia" w:hAnsiTheme="minorHAnsi" w:cstheme="minorHAnsi"/>
          <w:lang w:val="el-GR"/>
        </w:rPr>
      </w:pPr>
    </w:p>
    <w:p w:rsidR="00E76F53" w:rsidRDefault="00E76F53" w:rsidP="00E76F53">
      <w:pPr>
        <w:pStyle w:val="a6"/>
        <w:jc w:val="center"/>
        <w:rPr>
          <w:rFonts w:asciiTheme="minorHAnsi" w:eastAsiaTheme="minorEastAsia" w:hAnsiTheme="minorHAnsi" w:cstheme="minorHAnsi"/>
          <w:lang w:val="el-GR"/>
        </w:rPr>
      </w:pPr>
      <w:r w:rsidRPr="0044787B">
        <w:rPr>
          <w:rFonts w:asciiTheme="minorHAnsi" w:hAnsiTheme="minorHAnsi" w:cstheme="minorHAnsi"/>
          <w:b/>
          <w:sz w:val="22"/>
          <w:lang w:val="el-GR"/>
        </w:rPr>
        <w:t xml:space="preserve">Διάγραμμα </w:t>
      </w:r>
      <w:r>
        <w:rPr>
          <w:rFonts w:asciiTheme="minorHAnsi" w:hAnsiTheme="minorHAnsi" w:cstheme="minorHAnsi"/>
          <w:b/>
          <w:sz w:val="22"/>
          <w:lang w:val="el-GR"/>
        </w:rPr>
        <w:t>Τάσης - Παραμόρφωσης</w:t>
      </w:r>
    </w:p>
    <w:p w:rsidR="00E76F53" w:rsidRDefault="00E76F53" w:rsidP="00A74E31">
      <w:pPr>
        <w:rPr>
          <w:rFonts w:asciiTheme="minorHAnsi" w:eastAsiaTheme="minorEastAsia" w:hAnsiTheme="minorHAnsi" w:cstheme="minorHAnsi"/>
          <w:lang w:val="el-GR"/>
        </w:rPr>
      </w:pPr>
      <w:r>
        <w:rPr>
          <w:rFonts w:asciiTheme="minorHAnsi" w:eastAsiaTheme="minorEastAsia" w:hAnsiTheme="minorHAnsi" w:cstheme="minorHAnsi"/>
          <w:noProof/>
          <w:lang w:bidi="ar-SA"/>
        </w:rPr>
        <w:drawing>
          <wp:inline distT="0" distB="0" distL="0" distR="0">
            <wp:extent cx="5486400" cy="3200400"/>
            <wp:effectExtent l="19050" t="0" r="19050" b="0"/>
            <wp:docPr id="2"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6F53" w:rsidRDefault="00E76F53" w:rsidP="00A74E31">
      <w:pPr>
        <w:rPr>
          <w:rFonts w:asciiTheme="minorHAnsi" w:eastAsiaTheme="minorEastAsia" w:hAnsiTheme="minorHAnsi" w:cstheme="minorHAnsi"/>
          <w:lang w:val="el-GR"/>
        </w:rPr>
      </w:pPr>
    </w:p>
    <w:p w:rsidR="00E76F53" w:rsidRPr="00E76F53" w:rsidRDefault="00E76F53" w:rsidP="00E76F53">
      <w:pPr>
        <w:jc w:val="both"/>
        <w:rPr>
          <w:rFonts w:asciiTheme="minorHAnsi" w:hAnsiTheme="minorHAnsi" w:cstheme="minorHAnsi"/>
          <w:lang w:val="el-GR"/>
        </w:rPr>
      </w:pPr>
      <w:r w:rsidRPr="00E76F53">
        <w:rPr>
          <w:rFonts w:asciiTheme="minorHAnsi" w:hAnsiTheme="minorHAnsi" w:cstheme="minorHAnsi"/>
          <w:lang w:val="el-GR"/>
        </w:rPr>
        <w:t>Προσεγγίζοντας το πρώτο καμπύλο τμήμα του διαγράμματος με ευθεία γραμμή μπορούμε να  υπολογίσουμε το μέτρο ελαστικότητας Ε:</w:t>
      </w:r>
    </w:p>
    <w:p w:rsidR="00E76F53" w:rsidRPr="00E76F53" w:rsidRDefault="00E76F53" w:rsidP="00E76F53">
      <w:pPr>
        <w:jc w:val="both"/>
        <w:rPr>
          <w:rFonts w:asciiTheme="minorHAnsi" w:eastAsiaTheme="minorEastAsia" w:hAnsiTheme="minorHAnsi" w:cstheme="minorHAnsi"/>
          <w:i/>
        </w:rPr>
      </w:pPr>
      <m:oMathPara>
        <m:oMath>
          <m:r>
            <w:rPr>
              <w:rFonts w:ascii="Cambria Math" w:hAnsi="Cambria Math" w:cstheme="minorHAnsi"/>
            </w:rPr>
            <m:t>Ε</m:t>
          </m:r>
          <m:r>
            <w:rPr>
              <w:rFonts w:ascii="Cambria Math" w:hAnsiTheme="minorHAnsi" w:cstheme="minorHAnsi"/>
            </w:rPr>
            <m:t>=</m:t>
          </m:r>
          <m:f>
            <m:fPr>
              <m:ctrlPr>
                <w:rPr>
                  <w:rFonts w:ascii="Cambria Math" w:hAnsiTheme="minorHAnsi" w:cstheme="minorHAnsi"/>
                  <w:i/>
                </w:rPr>
              </m:ctrlPr>
            </m:fPr>
            <m:num>
              <m:r>
                <w:rPr>
                  <w:rFonts w:ascii="Cambria Math" w:hAnsi="Cambria Math" w:cstheme="minorHAnsi"/>
                </w:rPr>
                <m:t>Δσ</m:t>
              </m:r>
            </m:num>
            <m:den>
              <m:r>
                <w:rPr>
                  <w:rFonts w:ascii="Cambria Math" w:hAnsi="Cambria Math" w:cstheme="minorHAnsi"/>
                </w:rPr>
                <m:t>Δε</m:t>
              </m:r>
            </m:den>
          </m:f>
          <m:r>
            <w:rPr>
              <w:rFonts w:ascii="Cambria Math" w:hAnsiTheme="minorHAnsi" w:cstheme="minorHAnsi"/>
            </w:rPr>
            <m:t>=</m:t>
          </m:r>
          <m:f>
            <m:fPr>
              <m:ctrlPr>
                <w:rPr>
                  <w:rFonts w:ascii="Cambria Math" w:hAnsiTheme="minorHAnsi" w:cstheme="minorHAnsi"/>
                  <w:i/>
                </w:rPr>
              </m:ctrlPr>
            </m:fPr>
            <m:num>
              <m:d>
                <m:dPr>
                  <m:ctrlPr>
                    <w:rPr>
                      <w:rFonts w:ascii="Cambria Math" w:hAnsiTheme="minorHAnsi" w:cstheme="minorHAnsi"/>
                      <w:i/>
                    </w:rPr>
                  </m:ctrlPr>
                </m:dPr>
                <m:e>
                  <m:r>
                    <w:rPr>
                      <w:rFonts w:ascii="Cambria Math" w:hAnsiTheme="minorHAnsi" w:cstheme="minorHAnsi"/>
                    </w:rPr>
                    <m:t>32.00</m:t>
                  </m:r>
                  <m:r>
                    <w:rPr>
                      <w:rFonts w:ascii="Cambria Math" w:hAnsiTheme="minorHAnsi" w:cstheme="minorHAnsi"/>
                    </w:rPr>
                    <m:t>-</m:t>
                  </m:r>
                  <m:r>
                    <w:rPr>
                      <w:rFonts w:ascii="Cambria Math" w:hAnsiTheme="minorHAnsi" w:cstheme="minorHAnsi"/>
                    </w:rPr>
                    <m:t>3.09</m:t>
                  </m:r>
                </m:e>
              </m:d>
              <m:r>
                <w:rPr>
                  <w:rFonts w:asciiTheme="minorHAnsi" w:hAnsi="Cambria Math" w:cstheme="minorHAnsi"/>
                </w:rPr>
                <m:t>*</m:t>
              </m:r>
              <m:sSup>
                <m:sSupPr>
                  <m:ctrlPr>
                    <w:rPr>
                      <w:rFonts w:ascii="Cambria Math" w:hAnsiTheme="minorHAnsi" w:cstheme="minorHAnsi"/>
                      <w:i/>
                    </w:rPr>
                  </m:ctrlPr>
                </m:sSupPr>
                <m:e>
                  <m:r>
                    <w:rPr>
                      <w:rFonts w:ascii="Cambria Math" w:hAnsiTheme="minorHAnsi" w:cstheme="minorHAnsi"/>
                    </w:rPr>
                    <m:t>10</m:t>
                  </m:r>
                </m:e>
                <m:sup>
                  <m:r>
                    <w:rPr>
                      <w:rFonts w:ascii="Cambria Math" w:hAnsiTheme="minorHAnsi" w:cstheme="minorHAnsi"/>
                    </w:rPr>
                    <m:t>3</m:t>
                  </m:r>
                </m:sup>
              </m:sSup>
            </m:num>
            <m:den>
              <m:r>
                <w:rPr>
                  <w:rFonts w:ascii="Cambria Math" w:hAnsiTheme="minorHAnsi" w:cstheme="minorHAnsi"/>
                </w:rPr>
                <m:t>0.00117</m:t>
              </m:r>
              <m:r>
                <w:rPr>
                  <w:rFonts w:ascii="Cambria Math" w:hAnsiTheme="minorHAnsi" w:cstheme="minorHAnsi"/>
                </w:rPr>
                <m:t>-</m:t>
              </m:r>
              <m:r>
                <w:rPr>
                  <w:rFonts w:ascii="Cambria Math" w:hAnsiTheme="minorHAnsi" w:cstheme="minorHAnsi"/>
                </w:rPr>
                <m:t>0.00007</m:t>
              </m:r>
            </m:den>
          </m:f>
          <m:r>
            <w:rPr>
              <w:rFonts w:ascii="Cambria Math" w:hAnsiTheme="minorHAnsi" w:cstheme="minorHAnsi"/>
            </w:rPr>
            <m:t>=353</m:t>
          </m:r>
          <m:r>
            <w:rPr>
              <w:rFonts w:ascii="Cambria Math" w:hAnsi="Cambria Math" w:cstheme="minorHAnsi"/>
            </w:rPr>
            <m:t>GPa</m:t>
          </m:r>
        </m:oMath>
      </m:oMathPara>
    </w:p>
    <w:p w:rsidR="00E76F53" w:rsidRPr="00E76F53" w:rsidRDefault="00E76F53" w:rsidP="00E76F53">
      <w:pPr>
        <w:jc w:val="both"/>
        <w:rPr>
          <w:rFonts w:asciiTheme="minorHAnsi" w:eastAsiaTheme="minorEastAsia" w:hAnsiTheme="minorHAnsi" w:cstheme="minorHAnsi"/>
          <w:lang w:val="el-GR"/>
        </w:rPr>
      </w:pPr>
      <w:r w:rsidRPr="00E76F53">
        <w:rPr>
          <w:rFonts w:asciiTheme="minorHAnsi" w:eastAsiaTheme="minorEastAsia" w:hAnsiTheme="minorHAnsi" w:cstheme="minorHAnsi"/>
          <w:lang w:val="el-GR"/>
        </w:rPr>
        <w:t xml:space="preserve">Το όριο αναλογίας, είναι </w:t>
      </w:r>
      <w:r>
        <w:rPr>
          <w:rFonts w:asciiTheme="minorHAnsi" w:eastAsiaTheme="minorEastAsia" w:hAnsiTheme="minorHAnsi" w:cstheme="minorHAnsi"/>
          <w:lang w:val="el-GR"/>
        </w:rPr>
        <w:t>η τιμή</w:t>
      </w:r>
      <w:r w:rsidRPr="00E76F53">
        <w:rPr>
          <w:rFonts w:asciiTheme="minorHAnsi" w:eastAsiaTheme="minorEastAsia" w:hAnsiTheme="minorHAnsi" w:cstheme="minorHAnsi"/>
          <w:lang w:val="el-GR"/>
        </w:rPr>
        <w:t xml:space="preserve"> της τάσης στην </w:t>
      </w:r>
      <w:proofErr w:type="spellStart"/>
      <w:r w:rsidRPr="00E76F53">
        <w:rPr>
          <w:rFonts w:asciiTheme="minorHAnsi" w:eastAsiaTheme="minorEastAsia" w:hAnsiTheme="minorHAnsi" w:cstheme="minorHAnsi"/>
          <w:lang w:val="el-GR"/>
        </w:rPr>
        <w:t>καµπύλη</w:t>
      </w:r>
      <w:proofErr w:type="spellEnd"/>
      <w:r w:rsidRPr="00E76F53">
        <w:rPr>
          <w:rFonts w:asciiTheme="minorHAnsi" w:eastAsiaTheme="minorEastAsia" w:hAnsiTheme="minorHAnsi" w:cstheme="minorHAnsi"/>
          <w:lang w:val="el-GR"/>
        </w:rPr>
        <w:t xml:space="preserve">, πάνω από την οποία τη </w:t>
      </w:r>
      <w:proofErr w:type="spellStart"/>
      <w:r w:rsidRPr="00E76F53">
        <w:rPr>
          <w:rFonts w:asciiTheme="minorHAnsi" w:eastAsiaTheme="minorEastAsia" w:hAnsiTheme="minorHAnsi" w:cstheme="minorHAnsi"/>
          <w:lang w:val="el-GR"/>
        </w:rPr>
        <w:t>καµπύλη</w:t>
      </w:r>
      <w:proofErr w:type="spellEnd"/>
      <w:r w:rsidRPr="00E76F53">
        <w:rPr>
          <w:rFonts w:asciiTheme="minorHAnsi" w:eastAsiaTheme="minorEastAsia" w:hAnsiTheme="minorHAnsi" w:cstheme="minorHAnsi"/>
          <w:lang w:val="el-GR"/>
        </w:rPr>
        <w:t xml:space="preserve"> φεύγει εκτός της α</w:t>
      </w:r>
      <w:r>
        <w:rPr>
          <w:rFonts w:asciiTheme="minorHAnsi" w:eastAsiaTheme="minorEastAsia" w:hAnsiTheme="minorHAnsi" w:cstheme="minorHAnsi"/>
          <w:lang w:val="el-GR"/>
        </w:rPr>
        <w:t>ρχικής γραμμ</w:t>
      </w:r>
      <w:r w:rsidRPr="00E76F53">
        <w:rPr>
          <w:rFonts w:asciiTheme="minorHAnsi" w:eastAsiaTheme="minorEastAsia" w:hAnsiTheme="minorHAnsi" w:cstheme="minorHAnsi"/>
          <w:lang w:val="el-GR"/>
        </w:rPr>
        <w:t>ικής συμπεριφοράς, όπως φαίνεται και στο διάγραμμα, είναι ίσο με:</w:t>
      </w:r>
    </w:p>
    <w:p w:rsidR="00E76F53" w:rsidRPr="00E76F53" w:rsidRDefault="00E76F53" w:rsidP="00E76F53">
      <w:pPr>
        <w:jc w:val="center"/>
        <w:rPr>
          <w:rFonts w:asciiTheme="minorHAnsi" w:eastAsiaTheme="minorEastAsia" w:hAnsiTheme="minorHAnsi" w:cstheme="minorHAnsi"/>
          <w:lang w:val="el-GR"/>
        </w:rPr>
      </w:pPr>
      <w:r w:rsidRPr="00E76F53">
        <w:rPr>
          <w:rFonts w:asciiTheme="minorHAnsi" w:eastAsiaTheme="minorEastAsia" w:hAnsiTheme="minorHAnsi" w:cstheme="minorHAnsi"/>
          <w:lang w:val="el-GR"/>
        </w:rPr>
        <w:t>σ</w:t>
      </w:r>
      <w:r w:rsidRPr="00E76F53">
        <w:rPr>
          <w:rFonts w:asciiTheme="minorHAnsi" w:eastAsiaTheme="minorEastAsia" w:hAnsiTheme="minorHAnsi" w:cstheme="minorHAnsi"/>
          <w:vertAlign w:val="subscript"/>
        </w:rPr>
        <w:t>A</w:t>
      </w:r>
      <w:r w:rsidRPr="00E76F53">
        <w:rPr>
          <w:rFonts w:asciiTheme="minorHAnsi" w:eastAsiaTheme="minorEastAsia" w:hAnsiTheme="minorHAnsi" w:cstheme="minorHAnsi"/>
          <w:lang w:val="el-GR"/>
        </w:rPr>
        <w:t>=27</w:t>
      </w:r>
      <w:proofErr w:type="spellStart"/>
      <w:r>
        <w:rPr>
          <w:rFonts w:asciiTheme="minorHAnsi" w:eastAsiaTheme="minorEastAsia" w:hAnsiTheme="minorHAnsi" w:cstheme="minorHAnsi"/>
        </w:rPr>
        <w:t>k</w:t>
      </w:r>
      <w:r w:rsidRPr="00E76F53">
        <w:rPr>
          <w:rFonts w:asciiTheme="minorHAnsi" w:eastAsiaTheme="minorEastAsia" w:hAnsiTheme="minorHAnsi" w:cstheme="minorHAnsi"/>
        </w:rPr>
        <w:t>Pa</w:t>
      </w:r>
      <w:proofErr w:type="spellEnd"/>
    </w:p>
    <w:p w:rsidR="00E76F53" w:rsidRPr="00E76F53" w:rsidRDefault="00E76F53" w:rsidP="00E76F53">
      <w:pPr>
        <w:jc w:val="both"/>
        <w:rPr>
          <w:rFonts w:asciiTheme="minorHAnsi" w:eastAsiaTheme="minorEastAsia" w:hAnsiTheme="minorHAnsi" w:cstheme="minorHAnsi"/>
          <w:lang w:val="el-GR"/>
        </w:rPr>
      </w:pPr>
      <w:r w:rsidRPr="00E76F53">
        <w:rPr>
          <w:rFonts w:asciiTheme="minorHAnsi" w:eastAsiaTheme="minorEastAsia" w:hAnsiTheme="minorHAnsi" w:cstheme="minorHAnsi"/>
          <w:lang w:val="el-GR"/>
        </w:rPr>
        <w:t>Η θλιπτική αντοχή ή όριο αντοχής είναι η μέγιστη τιμή της τάσης στην καμπύλη παραμορφώσεως. Όπως φαίνεται και στο διάγραμμα είναι ίση με:</w:t>
      </w:r>
    </w:p>
    <w:p w:rsidR="00E76F53" w:rsidRPr="00E76F53" w:rsidRDefault="00E76F53" w:rsidP="00E76F53">
      <w:pPr>
        <w:jc w:val="center"/>
        <w:rPr>
          <w:rFonts w:asciiTheme="minorHAnsi" w:eastAsiaTheme="minorEastAsia" w:hAnsiTheme="minorHAnsi" w:cstheme="minorHAnsi"/>
          <w:lang w:val="el-GR"/>
        </w:rPr>
      </w:pPr>
      <w:r w:rsidRPr="00E76F53">
        <w:rPr>
          <w:rFonts w:asciiTheme="minorHAnsi" w:eastAsiaTheme="minorEastAsia" w:hAnsiTheme="minorHAnsi" w:cstheme="minorHAnsi"/>
          <w:lang w:val="el-GR"/>
        </w:rPr>
        <w:t>σ</w:t>
      </w:r>
      <w:r w:rsidRPr="00E76F53">
        <w:rPr>
          <w:rFonts w:asciiTheme="minorHAnsi" w:eastAsiaTheme="minorEastAsia" w:hAnsiTheme="minorHAnsi" w:cstheme="minorHAnsi"/>
          <w:vertAlign w:val="subscript"/>
        </w:rPr>
        <w:t>c</w:t>
      </w:r>
      <w:r w:rsidRPr="00E76F53">
        <w:rPr>
          <w:rFonts w:asciiTheme="minorHAnsi" w:eastAsiaTheme="minorEastAsia" w:hAnsiTheme="minorHAnsi" w:cstheme="minorHAnsi"/>
          <w:lang w:val="el-GR"/>
        </w:rPr>
        <w:t>=42</w:t>
      </w:r>
      <w:proofErr w:type="spellStart"/>
      <w:r>
        <w:rPr>
          <w:rFonts w:asciiTheme="minorHAnsi" w:eastAsiaTheme="minorEastAsia" w:hAnsiTheme="minorHAnsi" w:cstheme="minorHAnsi"/>
        </w:rPr>
        <w:t>k</w:t>
      </w:r>
      <w:r w:rsidRPr="00E76F53">
        <w:rPr>
          <w:rFonts w:asciiTheme="minorHAnsi" w:eastAsiaTheme="minorEastAsia" w:hAnsiTheme="minorHAnsi" w:cstheme="minorHAnsi"/>
        </w:rPr>
        <w:t>Pa</w:t>
      </w:r>
      <w:proofErr w:type="spellEnd"/>
    </w:p>
    <w:p w:rsidR="00E76F53" w:rsidRPr="00E76F53" w:rsidRDefault="00E76F53" w:rsidP="00E76F53">
      <w:pPr>
        <w:jc w:val="both"/>
        <w:rPr>
          <w:rFonts w:asciiTheme="minorHAnsi" w:eastAsiaTheme="minorEastAsia" w:hAnsiTheme="minorHAnsi" w:cstheme="minorHAnsi"/>
          <w:lang w:val="el-GR"/>
        </w:rPr>
      </w:pPr>
      <w:r w:rsidRPr="00E76F53">
        <w:rPr>
          <w:rFonts w:asciiTheme="minorHAnsi" w:eastAsiaTheme="minorEastAsia" w:hAnsiTheme="minorHAnsi" w:cstheme="minorHAnsi"/>
          <w:lang w:val="el-GR"/>
        </w:rPr>
        <w:t>Η φαινομενική πυκνότητα του σκυροδέματος θα υπολογιστεί από τη σχέση:</w:t>
      </w:r>
    </w:p>
    <w:p w:rsidR="00E76F53" w:rsidRPr="00E76F53" w:rsidRDefault="00E76F53" w:rsidP="00E76F53">
      <w:pPr>
        <w:jc w:val="center"/>
        <w:rPr>
          <w:rFonts w:asciiTheme="minorHAnsi" w:eastAsiaTheme="minorEastAsia" w:hAnsiTheme="minorHAnsi" w:cstheme="minorHAnsi"/>
        </w:rPr>
      </w:pPr>
      <m:oMathPara>
        <m:oMath>
          <m:r>
            <w:rPr>
              <w:rFonts w:ascii="Cambria Math" w:eastAsiaTheme="minorEastAsia" w:hAnsi="Cambria Math" w:cstheme="minorHAnsi"/>
            </w:rPr>
            <m:t>ρ</m:t>
          </m:r>
          <m:r>
            <w:rPr>
              <w:rFonts w:ascii="Cambria Math" w:eastAsiaTheme="minorEastAsia" w:hAnsiTheme="minorHAnsi" w:cstheme="minorHAnsi"/>
            </w:rPr>
            <m:t>=</m:t>
          </m:r>
          <m:f>
            <m:fPr>
              <m:ctrlPr>
                <w:rPr>
                  <w:rFonts w:ascii="Cambria Math" w:eastAsiaTheme="minorEastAsia" w:hAnsiTheme="minorHAnsi" w:cstheme="minorHAnsi"/>
                  <w:i/>
                </w:rPr>
              </m:ctrlPr>
            </m:fPr>
            <m:num>
              <m:r>
                <w:rPr>
                  <w:rFonts w:ascii="Cambria Math" w:eastAsiaTheme="minorEastAsia" w:hAnsi="Cambria Math" w:cstheme="minorHAnsi"/>
                </w:rPr>
                <m:t>m</m:t>
              </m:r>
            </m:num>
            <m:den>
              <m:r>
                <w:rPr>
                  <w:rFonts w:ascii="Cambria Math" w:eastAsiaTheme="minorEastAsia" w:hAnsi="Cambria Math" w:cstheme="minorHAnsi"/>
                </w:rPr>
                <m:t>V</m:t>
              </m:r>
            </m:den>
          </m:f>
          <m:r>
            <w:rPr>
              <w:rFonts w:ascii="Cambria Math" w:eastAsiaTheme="minorEastAsia" w:hAnsiTheme="minorHAnsi" w:cstheme="minorHAnsi"/>
            </w:rPr>
            <m:t>=</m:t>
          </m:r>
          <m:f>
            <m:fPr>
              <m:ctrlPr>
                <w:rPr>
                  <w:rFonts w:ascii="Cambria Math" w:eastAsiaTheme="minorEastAsia" w:hAnsiTheme="minorHAnsi" w:cstheme="minorHAnsi"/>
                  <w:i/>
                </w:rPr>
              </m:ctrlPr>
            </m:fPr>
            <m:num>
              <m:r>
                <w:rPr>
                  <w:rFonts w:ascii="Cambria Math" w:eastAsiaTheme="minorEastAsia" w:hAnsiTheme="minorHAnsi" w:cstheme="minorHAnsi"/>
                </w:rPr>
                <m:t>7.6</m:t>
              </m:r>
            </m:num>
            <m:den>
              <m:r>
                <w:rPr>
                  <w:rFonts w:ascii="Cambria Math" w:eastAsiaTheme="minorEastAsia" w:hAnsiTheme="minorHAnsi" w:cstheme="minorHAnsi"/>
                </w:rPr>
                <m:t>0.003</m:t>
              </m:r>
            </m:den>
          </m:f>
          <m:r>
            <w:rPr>
              <w:rFonts w:ascii="Cambria Math" w:eastAsiaTheme="minorEastAsia" w:hAnsiTheme="minorHAnsi" w:cstheme="minorHAnsi"/>
            </w:rPr>
            <m:t>=2251.852</m:t>
          </m:r>
        </m:oMath>
      </m:oMathPara>
    </w:p>
    <w:p w:rsidR="00E76F53" w:rsidRPr="00A74E31" w:rsidRDefault="00E76F53" w:rsidP="00A74E31">
      <w:pPr>
        <w:rPr>
          <w:rFonts w:asciiTheme="minorHAnsi" w:eastAsiaTheme="minorEastAsia" w:hAnsiTheme="minorHAnsi" w:cstheme="minorHAnsi"/>
          <w:lang w:val="el-GR"/>
        </w:rPr>
      </w:pPr>
    </w:p>
    <w:sectPr w:rsidR="00E76F53" w:rsidRPr="00A74E31" w:rsidSect="0013575D">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1F9" w:rsidRDefault="009421F9" w:rsidP="0013575D">
      <w:r>
        <w:separator/>
      </w:r>
    </w:p>
  </w:endnote>
  <w:endnote w:type="continuationSeparator" w:id="0">
    <w:p w:rsidR="009421F9" w:rsidRDefault="009421F9" w:rsidP="00135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386141"/>
      <w:docPartObj>
        <w:docPartGallery w:val="Page Numbers (Bottom of Page)"/>
        <w:docPartUnique/>
      </w:docPartObj>
    </w:sdtPr>
    <w:sdtContent>
      <w:p w:rsidR="00371117" w:rsidRDefault="00371117">
        <w:pPr>
          <w:pStyle w:val="a5"/>
          <w:jc w:val="center"/>
        </w:pPr>
        <w:fldSimple w:instr=" PAGE   \* MERGEFORMAT ">
          <w:r w:rsidR="00E76F53">
            <w:rPr>
              <w:noProof/>
            </w:rPr>
            <w:t>1</w:t>
          </w:r>
        </w:fldSimple>
      </w:p>
    </w:sdtContent>
  </w:sdt>
  <w:p w:rsidR="00371117" w:rsidRDefault="003711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1F9" w:rsidRDefault="009421F9" w:rsidP="0013575D">
      <w:r>
        <w:separator/>
      </w:r>
    </w:p>
  </w:footnote>
  <w:footnote w:type="continuationSeparator" w:id="0">
    <w:p w:rsidR="009421F9" w:rsidRDefault="009421F9" w:rsidP="001357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5C7C"/>
    <w:multiLevelType w:val="hybridMultilevel"/>
    <w:tmpl w:val="8B4ED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97713"/>
    <w:multiLevelType w:val="hybridMultilevel"/>
    <w:tmpl w:val="C5829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2981C21"/>
    <w:multiLevelType w:val="hybridMultilevel"/>
    <w:tmpl w:val="5D66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B60885"/>
    <w:multiLevelType w:val="hybridMultilevel"/>
    <w:tmpl w:val="EEF84632"/>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3575D"/>
    <w:rsid w:val="00086F96"/>
    <w:rsid w:val="00100442"/>
    <w:rsid w:val="0013575D"/>
    <w:rsid w:val="001525B9"/>
    <w:rsid w:val="002D5398"/>
    <w:rsid w:val="003209A6"/>
    <w:rsid w:val="00371117"/>
    <w:rsid w:val="005B57F9"/>
    <w:rsid w:val="00734326"/>
    <w:rsid w:val="0075158D"/>
    <w:rsid w:val="00814009"/>
    <w:rsid w:val="00851D8F"/>
    <w:rsid w:val="009421F9"/>
    <w:rsid w:val="00973CEA"/>
    <w:rsid w:val="00A05E69"/>
    <w:rsid w:val="00A74E31"/>
    <w:rsid w:val="00A9659C"/>
    <w:rsid w:val="00B676FC"/>
    <w:rsid w:val="00B726EA"/>
    <w:rsid w:val="00B82593"/>
    <w:rsid w:val="00C2722C"/>
    <w:rsid w:val="00D27DD3"/>
    <w:rsid w:val="00E76F53"/>
    <w:rsid w:val="00E92826"/>
    <w:rsid w:val="00F16B23"/>
    <w:rsid w:val="00FE4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Mangal"/>
        <w:kern w:val="3"/>
        <w:sz w:val="24"/>
        <w:szCs w:val="24"/>
        <w:lang w:val="en-US" w:eastAsia="en-US"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7DD3"/>
  </w:style>
  <w:style w:type="paragraph" w:styleId="1">
    <w:name w:val="heading 1"/>
    <w:basedOn w:val="a"/>
    <w:next w:val="a"/>
    <w:link w:val="1Char"/>
    <w:uiPriority w:val="9"/>
    <w:rsid w:val="00851D8F"/>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3">
    <w:name w:val="heading 3"/>
    <w:basedOn w:val="a"/>
    <w:next w:val="a"/>
    <w:link w:val="3Char"/>
    <w:uiPriority w:val="9"/>
    <w:unhideWhenUsed/>
    <w:qFormat/>
    <w:rsid w:val="00851D8F"/>
    <w:pPr>
      <w:keepNext/>
      <w:keepLines/>
      <w:suppressAutoHyphens/>
      <w:spacing w:before="200"/>
      <w:outlineLvl w:val="2"/>
    </w:pPr>
    <w:rPr>
      <w:rFonts w:asciiTheme="majorHAnsi" w:eastAsiaTheme="majorEastAsia" w:hAnsiTheme="majorHAnsi"/>
      <w:b/>
      <w:bCs/>
      <w:color w:val="4F81BD" w:themeColor="accent1"/>
      <w:szCs w:val="21"/>
    </w:rPr>
  </w:style>
  <w:style w:type="paragraph" w:styleId="4">
    <w:name w:val="heading 4"/>
    <w:basedOn w:val="a"/>
    <w:next w:val="a"/>
    <w:link w:val="4Char"/>
    <w:uiPriority w:val="9"/>
    <w:unhideWhenUsed/>
    <w:qFormat/>
    <w:rsid w:val="00851D8F"/>
    <w:pPr>
      <w:keepNext/>
      <w:keepLines/>
      <w:suppressAutoHyphens/>
      <w:spacing w:before="200"/>
      <w:outlineLvl w:val="3"/>
    </w:pPr>
    <w:rPr>
      <w:rFonts w:asciiTheme="majorHAnsi" w:eastAsiaTheme="majorEastAsia" w:hAnsiTheme="majorHAnsi"/>
      <w:b/>
      <w:bCs/>
      <w:i/>
      <w:iCs/>
      <w:color w:val="4F81BD" w:themeColor="accent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51D8F"/>
    <w:rPr>
      <w:rFonts w:asciiTheme="majorHAnsi" w:eastAsiaTheme="majorEastAsia" w:hAnsiTheme="majorHAnsi"/>
      <w:b/>
      <w:bCs/>
      <w:color w:val="4F81BD" w:themeColor="accent1"/>
      <w:szCs w:val="21"/>
    </w:rPr>
  </w:style>
  <w:style w:type="character" w:customStyle="1" w:styleId="4Char">
    <w:name w:val="Επικεφαλίδα 4 Char"/>
    <w:basedOn w:val="a0"/>
    <w:link w:val="4"/>
    <w:uiPriority w:val="9"/>
    <w:rsid w:val="00851D8F"/>
    <w:rPr>
      <w:rFonts w:asciiTheme="majorHAnsi" w:eastAsiaTheme="majorEastAsia" w:hAnsiTheme="majorHAnsi"/>
      <w:b/>
      <w:bCs/>
      <w:i/>
      <w:iCs/>
      <w:color w:val="4F81BD" w:themeColor="accent1"/>
      <w:szCs w:val="21"/>
    </w:rPr>
  </w:style>
  <w:style w:type="paragraph" w:styleId="10">
    <w:name w:val="toc 1"/>
    <w:basedOn w:val="a"/>
    <w:next w:val="a"/>
    <w:autoRedefine/>
    <w:uiPriority w:val="39"/>
    <w:unhideWhenUsed/>
    <w:qFormat/>
    <w:rsid w:val="00851D8F"/>
    <w:pPr>
      <w:suppressAutoHyphens/>
      <w:spacing w:after="100"/>
    </w:pPr>
    <w:rPr>
      <w:szCs w:val="21"/>
    </w:rPr>
  </w:style>
  <w:style w:type="paragraph" w:styleId="2">
    <w:name w:val="toc 2"/>
    <w:basedOn w:val="a"/>
    <w:next w:val="a"/>
    <w:autoRedefine/>
    <w:uiPriority w:val="39"/>
    <w:unhideWhenUsed/>
    <w:qFormat/>
    <w:rsid w:val="00851D8F"/>
    <w:pPr>
      <w:suppressAutoHyphens/>
      <w:spacing w:after="100"/>
      <w:ind w:left="240"/>
    </w:pPr>
    <w:rPr>
      <w:szCs w:val="21"/>
    </w:rPr>
  </w:style>
  <w:style w:type="paragraph" w:styleId="30">
    <w:name w:val="toc 3"/>
    <w:basedOn w:val="a"/>
    <w:next w:val="a"/>
    <w:autoRedefine/>
    <w:uiPriority w:val="39"/>
    <w:semiHidden/>
    <w:unhideWhenUsed/>
    <w:qFormat/>
    <w:rsid w:val="00851D8F"/>
    <w:pPr>
      <w:autoSpaceDN/>
      <w:spacing w:after="100" w:line="276" w:lineRule="auto"/>
      <w:ind w:left="440"/>
      <w:textAlignment w:val="auto"/>
    </w:pPr>
    <w:rPr>
      <w:rFonts w:asciiTheme="minorHAnsi" w:eastAsiaTheme="minorEastAsia" w:hAnsiTheme="minorHAnsi" w:cstheme="minorBidi"/>
      <w:kern w:val="0"/>
      <w:sz w:val="22"/>
      <w:szCs w:val="22"/>
      <w:lang w:val="el-GR" w:bidi="ar-SA"/>
    </w:rPr>
  </w:style>
  <w:style w:type="character" w:customStyle="1" w:styleId="1Char">
    <w:name w:val="Επικεφαλίδα 1 Char"/>
    <w:basedOn w:val="a0"/>
    <w:link w:val="1"/>
    <w:uiPriority w:val="9"/>
    <w:rsid w:val="00851D8F"/>
    <w:rPr>
      <w:rFonts w:asciiTheme="majorHAnsi" w:eastAsiaTheme="majorEastAsia" w:hAnsiTheme="majorHAnsi"/>
      <w:b/>
      <w:bCs/>
      <w:color w:val="365F91" w:themeColor="accent1" w:themeShade="BF"/>
      <w:sz w:val="28"/>
      <w:szCs w:val="25"/>
    </w:rPr>
  </w:style>
  <w:style w:type="paragraph" w:styleId="a3">
    <w:name w:val="TOC Heading"/>
    <w:basedOn w:val="a"/>
    <w:next w:val="a"/>
    <w:uiPriority w:val="39"/>
    <w:qFormat/>
    <w:rsid w:val="00851D8F"/>
    <w:pPr>
      <w:keepNext/>
      <w:keepLines/>
      <w:spacing w:before="240" w:line="247" w:lineRule="auto"/>
      <w:textAlignment w:val="auto"/>
      <w:outlineLvl w:val="0"/>
    </w:pPr>
    <w:rPr>
      <w:rFonts w:ascii="Calibri Light" w:eastAsia="Times New Roman" w:hAnsi="Calibri Light" w:cs="Times New Roman"/>
      <w:color w:val="2E74B5"/>
      <w:kern w:val="0"/>
      <w:sz w:val="32"/>
      <w:szCs w:val="32"/>
      <w:lang w:bidi="ar-SA"/>
    </w:rPr>
  </w:style>
  <w:style w:type="paragraph" w:customStyle="1" w:styleId="Standard">
    <w:name w:val="Standard"/>
    <w:rsid w:val="0013575D"/>
    <w:pPr>
      <w:suppressAutoHyphens/>
    </w:pPr>
    <w:rPr>
      <w:rFonts w:eastAsia="SimSun"/>
      <w:lang w:eastAsia="zh-CN"/>
    </w:rPr>
  </w:style>
  <w:style w:type="paragraph" w:customStyle="1" w:styleId="Header">
    <w:name w:val="Header"/>
    <w:basedOn w:val="a"/>
    <w:rsid w:val="0013575D"/>
    <w:pPr>
      <w:tabs>
        <w:tab w:val="center" w:pos="4153"/>
        <w:tab w:val="right" w:pos="8306"/>
      </w:tabs>
      <w:textAlignment w:val="auto"/>
    </w:pPr>
    <w:rPr>
      <w:rFonts w:ascii="Calibri" w:eastAsia="Calibri" w:hAnsi="Calibri" w:cs="Times New Roman"/>
      <w:kern w:val="0"/>
      <w:sz w:val="22"/>
      <w:szCs w:val="22"/>
      <w:lang w:val="el-GR" w:bidi="ar-SA"/>
    </w:rPr>
  </w:style>
  <w:style w:type="paragraph" w:styleId="a4">
    <w:name w:val="header"/>
    <w:basedOn w:val="a"/>
    <w:link w:val="Char"/>
    <w:uiPriority w:val="99"/>
    <w:semiHidden/>
    <w:unhideWhenUsed/>
    <w:rsid w:val="0013575D"/>
    <w:pPr>
      <w:tabs>
        <w:tab w:val="center" w:pos="4680"/>
        <w:tab w:val="right" w:pos="9360"/>
      </w:tabs>
    </w:pPr>
    <w:rPr>
      <w:szCs w:val="21"/>
    </w:rPr>
  </w:style>
  <w:style w:type="character" w:customStyle="1" w:styleId="Char">
    <w:name w:val="Κεφαλίδα Char"/>
    <w:basedOn w:val="a0"/>
    <w:link w:val="a4"/>
    <w:uiPriority w:val="99"/>
    <w:semiHidden/>
    <w:rsid w:val="0013575D"/>
    <w:rPr>
      <w:szCs w:val="21"/>
    </w:rPr>
  </w:style>
  <w:style w:type="paragraph" w:styleId="a5">
    <w:name w:val="footer"/>
    <w:basedOn w:val="a"/>
    <w:link w:val="Char0"/>
    <w:uiPriority w:val="99"/>
    <w:unhideWhenUsed/>
    <w:rsid w:val="0013575D"/>
    <w:pPr>
      <w:tabs>
        <w:tab w:val="center" w:pos="4680"/>
        <w:tab w:val="right" w:pos="9360"/>
      </w:tabs>
    </w:pPr>
    <w:rPr>
      <w:szCs w:val="21"/>
    </w:rPr>
  </w:style>
  <w:style w:type="character" w:customStyle="1" w:styleId="Char0">
    <w:name w:val="Υποσέλιδο Char"/>
    <w:basedOn w:val="a0"/>
    <w:link w:val="a5"/>
    <w:uiPriority w:val="99"/>
    <w:rsid w:val="0013575D"/>
    <w:rPr>
      <w:szCs w:val="21"/>
    </w:rPr>
  </w:style>
  <w:style w:type="paragraph" w:styleId="a6">
    <w:name w:val="List Paragraph"/>
    <w:basedOn w:val="a"/>
    <w:uiPriority w:val="34"/>
    <w:qFormat/>
    <w:rsid w:val="00100442"/>
    <w:pPr>
      <w:ind w:left="720"/>
      <w:contextualSpacing/>
    </w:pPr>
    <w:rPr>
      <w:szCs w:val="21"/>
    </w:rPr>
  </w:style>
  <w:style w:type="character" w:styleId="a7">
    <w:name w:val="Placeholder Text"/>
    <w:basedOn w:val="a0"/>
    <w:uiPriority w:val="99"/>
    <w:semiHidden/>
    <w:rsid w:val="00F16B23"/>
    <w:rPr>
      <w:color w:val="808080"/>
    </w:rPr>
  </w:style>
  <w:style w:type="paragraph" w:styleId="a8">
    <w:name w:val="Balloon Text"/>
    <w:basedOn w:val="a"/>
    <w:link w:val="Char1"/>
    <w:uiPriority w:val="99"/>
    <w:semiHidden/>
    <w:unhideWhenUsed/>
    <w:rsid w:val="00F16B23"/>
    <w:rPr>
      <w:rFonts w:ascii="Tahoma" w:hAnsi="Tahoma"/>
      <w:sz w:val="16"/>
      <w:szCs w:val="14"/>
    </w:rPr>
  </w:style>
  <w:style w:type="character" w:customStyle="1" w:styleId="Char1">
    <w:name w:val="Κείμενο πλαισίου Char"/>
    <w:basedOn w:val="a0"/>
    <w:link w:val="a8"/>
    <w:uiPriority w:val="99"/>
    <w:semiHidden/>
    <w:rsid w:val="00F16B23"/>
    <w:rPr>
      <w:rFonts w:ascii="Tahoma" w:hAnsi="Tahoma"/>
      <w:sz w:val="16"/>
      <w:szCs w:val="14"/>
    </w:rPr>
  </w:style>
  <w:style w:type="table" w:styleId="a9">
    <w:name w:val="Table Grid"/>
    <w:basedOn w:val="a1"/>
    <w:uiPriority w:val="59"/>
    <w:rsid w:val="00A74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47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____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en-US"/>
  <c:chart>
    <c:autoTitleDeleted val="1"/>
    <c:plotArea>
      <c:layout/>
      <c:scatterChart>
        <c:scatterStyle val="smoothMarker"/>
        <c:ser>
          <c:idx val="0"/>
          <c:order val="0"/>
          <c:tx>
            <c:strRef>
              <c:f>Φύλλο1!$B$1</c:f>
              <c:strCache>
                <c:ptCount val="1"/>
                <c:pt idx="0">
                  <c:v>σ</c:v>
                </c:pt>
              </c:strCache>
            </c:strRef>
          </c:tx>
          <c:xVal>
            <c:strRef>
              <c:f>Φύλλο1!$A$2:$A$19</c:f>
              <c:strCache>
                <c:ptCount val="18"/>
                <c:pt idx="0">
                  <c:v>0</c:v>
                </c:pt>
                <c:pt idx="1">
                  <c:v>0,000074</c:v>
                </c:pt>
                <c:pt idx="2">
                  <c:v>0,000136</c:v>
                </c:pt>
                <c:pt idx="3">
                  <c:v>0,000294</c:v>
                </c:pt>
                <c:pt idx="4">
                  <c:v>0,000468</c:v>
                </c:pt>
                <c:pt idx="5">
                  <c:v>0,00066</c:v>
                </c:pt>
                <c:pt idx="6">
                  <c:v>0,00089</c:v>
                </c:pt>
                <c:pt idx="7">
                  <c:v>0,001</c:v>
                </c:pt>
                <c:pt idx="8">
                  <c:v>0,00117</c:v>
                </c:pt>
                <c:pt idx="9">
                  <c:v>0,00155</c:v>
                </c:pt>
                <c:pt idx="10">
                  <c:v>0,00178</c:v>
                </c:pt>
                <c:pt idx="11">
                  <c:v>0,002</c:v>
                </c:pt>
                <c:pt idx="12">
                  <c:v>0,00226</c:v>
                </c:pt>
                <c:pt idx="13">
                  <c:v>0,00256</c:v>
                </c:pt>
                <c:pt idx="14">
                  <c:v>0,00287</c:v>
                </c:pt>
                <c:pt idx="15">
                  <c:v>0,003</c:v>
                </c:pt>
                <c:pt idx="16">
                  <c:v>0,00311</c:v>
                </c:pt>
                <c:pt idx="17">
                  <c:v>0,00328</c:v>
                </c:pt>
              </c:strCache>
            </c:strRef>
          </c:xVal>
          <c:yVal>
            <c:numRef>
              <c:f>Φύλλο1!$B$2:$B$19</c:f>
              <c:numCache>
                <c:formatCode>General</c:formatCode>
                <c:ptCount val="18"/>
                <c:pt idx="0">
                  <c:v>0</c:v>
                </c:pt>
                <c:pt idx="1">
                  <c:v>3.09</c:v>
                </c:pt>
                <c:pt idx="2">
                  <c:v>5.3199999999999994</c:v>
                </c:pt>
                <c:pt idx="3">
                  <c:v>10.7</c:v>
                </c:pt>
                <c:pt idx="4">
                  <c:v>16.2</c:v>
                </c:pt>
                <c:pt idx="5">
                  <c:v>21.6</c:v>
                </c:pt>
                <c:pt idx="6">
                  <c:v>26.8</c:v>
                </c:pt>
                <c:pt idx="7">
                  <c:v>29.1</c:v>
                </c:pt>
                <c:pt idx="8">
                  <c:v>32.200000000000003</c:v>
                </c:pt>
                <c:pt idx="9">
                  <c:v>36.386999999999993</c:v>
                </c:pt>
                <c:pt idx="10">
                  <c:v>40</c:v>
                </c:pt>
                <c:pt idx="11">
                  <c:v>41.3</c:v>
                </c:pt>
                <c:pt idx="12">
                  <c:v>41.9</c:v>
                </c:pt>
                <c:pt idx="13">
                  <c:v>40.6</c:v>
                </c:pt>
                <c:pt idx="14">
                  <c:v>38.4</c:v>
                </c:pt>
                <c:pt idx="15">
                  <c:v>36.6</c:v>
                </c:pt>
                <c:pt idx="16">
                  <c:v>34.800000000000011</c:v>
                </c:pt>
                <c:pt idx="17">
                  <c:v>31.7</c:v>
                </c:pt>
              </c:numCache>
            </c:numRef>
          </c:yVal>
          <c:smooth val="1"/>
        </c:ser>
        <c:axId val="192935424"/>
        <c:axId val="197348736"/>
      </c:scatterChart>
      <c:valAx>
        <c:axId val="192935424"/>
        <c:scaling>
          <c:orientation val="minMax"/>
        </c:scaling>
        <c:axPos val="b"/>
        <c:title>
          <c:tx>
            <c:rich>
              <a:bodyPr/>
              <a:lstStyle/>
              <a:p>
                <a:pPr>
                  <a:defRPr/>
                </a:pPr>
                <a:r>
                  <a:rPr lang="el-GR"/>
                  <a:t>ε,</a:t>
                </a:r>
                <a:r>
                  <a:rPr lang="el-GR" baseline="0"/>
                  <a:t> παραμόρφωση</a:t>
                </a:r>
                <a:endParaRPr lang="el-GR"/>
              </a:p>
            </c:rich>
          </c:tx>
        </c:title>
        <c:numFmt formatCode="General" sourceLinked="1"/>
        <c:majorTickMark val="none"/>
        <c:tickLblPos val="nextTo"/>
        <c:crossAx val="197348736"/>
        <c:crosses val="autoZero"/>
        <c:crossBetween val="midCat"/>
      </c:valAx>
      <c:valAx>
        <c:axId val="197348736"/>
        <c:scaling>
          <c:orientation val="minMax"/>
        </c:scaling>
        <c:axPos val="l"/>
        <c:majorGridlines/>
        <c:title>
          <c:tx>
            <c:rich>
              <a:bodyPr/>
              <a:lstStyle/>
              <a:p>
                <a:pPr>
                  <a:defRPr/>
                </a:pPr>
                <a:r>
                  <a:rPr lang="el-GR"/>
                  <a:t>σ</a:t>
                </a:r>
                <a:r>
                  <a:rPr lang="el-GR" baseline="0"/>
                  <a:t> </a:t>
                </a:r>
                <a:r>
                  <a:rPr lang="en-US" baseline="0"/>
                  <a:t>(kPa)</a:t>
                </a:r>
                <a:endParaRPr lang="el-GR"/>
              </a:p>
            </c:rich>
          </c:tx>
        </c:title>
        <c:numFmt formatCode="General" sourceLinked="1"/>
        <c:majorTickMark val="none"/>
        <c:tickLblPos val="nextTo"/>
        <c:crossAx val="192935424"/>
        <c:crosses val="autoZero"/>
        <c:crossBetween val="midCat"/>
      </c:valAx>
    </c:plotArea>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12FFE"/>
    <w:rsid w:val="00112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FFE"/>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Προσαρμοσμένος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1041</Words>
  <Characters>5938</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4</cp:revision>
  <dcterms:created xsi:type="dcterms:W3CDTF">2020-02-07T19:59:00Z</dcterms:created>
  <dcterms:modified xsi:type="dcterms:W3CDTF">2020-02-07T22:10:00Z</dcterms:modified>
</cp:coreProperties>
</file>