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Διπλα-Τριπλα Ολοκληρωματα/Καρδιοειδει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θεμα 3αβ / σεπτ201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θεμα 3αγ / φεβ2018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θεμα 2α / φεβ2018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θεμα 3αβ / ιουν2017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Επικαμπυλια Ολοκληρωματα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θεμα 4α / φεβ2019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θεμα 4 / φεβ2018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θεμα 4 / σεπτ 2018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Δυναμοσειρε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θεμα 1α / φεβ2018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θεμα 1α / σεπτ2018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θεμα 1α / ιουν2017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ylo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θεμα 1β / ιουν2017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Ακροτατα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θεμα 2γ / φεβ2019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θεμα 2α / ιουν2017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